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B2EB5" w14:textId="45147DEF" w:rsidR="003B5579" w:rsidRPr="004E65B2" w:rsidRDefault="003B5579" w:rsidP="003B557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 w:rsidR="008A1E08">
        <w:rPr>
          <w:rFonts w:ascii="Arial" w:hAnsi="Arial" w:cs="Arial"/>
          <w:b/>
          <w:sz w:val="22"/>
          <w:szCs w:val="22"/>
        </w:rPr>
        <w:t>25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AF4B82" w:rsidRPr="00AF4B82">
        <w:rPr>
          <w:rFonts w:ascii="Arial" w:hAnsi="Arial" w:cs="Arial"/>
          <w:b/>
          <w:sz w:val="22"/>
          <w:szCs w:val="22"/>
        </w:rPr>
        <w:t>S3-</w:t>
      </w:r>
      <w:r w:rsidR="00462173">
        <w:rPr>
          <w:rFonts w:ascii="Arial" w:hAnsi="Arial" w:cs="Arial"/>
          <w:b/>
          <w:sz w:val="22"/>
          <w:szCs w:val="22"/>
        </w:rPr>
        <w:t>254110</w:t>
      </w:r>
    </w:p>
    <w:p w14:paraId="0F0B738D" w14:textId="735E69A1" w:rsidR="0011155B" w:rsidRPr="008426C5" w:rsidRDefault="008A1E08" w:rsidP="003B5579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Dallas</w:t>
      </w:r>
      <w:r w:rsidR="003B5579" w:rsidRPr="0061671F">
        <w:rPr>
          <w:rFonts w:cs="Arial"/>
          <w:sz w:val="22"/>
          <w:szCs w:val="22"/>
        </w:rPr>
        <w:t>, USA  1</w:t>
      </w:r>
      <w:r>
        <w:rPr>
          <w:rFonts w:cs="Arial"/>
          <w:sz w:val="22"/>
          <w:szCs w:val="22"/>
        </w:rPr>
        <w:t>7</w:t>
      </w:r>
      <w:r w:rsidR="003B5579" w:rsidRPr="0061671F">
        <w:rPr>
          <w:rFonts w:cs="Arial"/>
          <w:sz w:val="22"/>
          <w:szCs w:val="22"/>
        </w:rPr>
        <w:t xml:space="preserve"> - </w:t>
      </w:r>
      <w:r>
        <w:rPr>
          <w:rFonts w:cs="Arial"/>
          <w:sz w:val="22"/>
          <w:szCs w:val="22"/>
        </w:rPr>
        <w:t>21</w:t>
      </w:r>
      <w:r w:rsidR="003B5579" w:rsidRPr="0061671F">
        <w:rPr>
          <w:rFonts w:cs="Arial"/>
          <w:sz w:val="22"/>
          <w:szCs w:val="22"/>
        </w:rPr>
        <w:t xml:space="preserve"> November 20</w:t>
      </w:r>
      <w:r>
        <w:rPr>
          <w:rFonts w:cs="Arial"/>
          <w:sz w:val="22"/>
          <w:szCs w:val="22"/>
        </w:rPr>
        <w:t>25</w:t>
      </w:r>
      <w:r w:rsidR="004C3D6F">
        <w:rPr>
          <w:noProof/>
          <w:sz w:val="24"/>
        </w:rPr>
        <w:t xml:space="preserve"> </w:t>
      </w:r>
      <w:r w:rsidR="00FF0D2E">
        <w:rPr>
          <w:b w:val="0"/>
          <w:bCs/>
          <w:sz w:val="24"/>
        </w:rPr>
        <w:tab/>
      </w:r>
      <w:r w:rsidR="00FF0D2E">
        <w:rPr>
          <w:b w:val="0"/>
          <w:bCs/>
          <w:sz w:val="24"/>
        </w:rPr>
        <w:tab/>
      </w:r>
      <w:r w:rsidR="00FF0D2E">
        <w:rPr>
          <w:b w:val="0"/>
          <w:bCs/>
          <w:sz w:val="24"/>
        </w:rPr>
        <w:tab/>
      </w:r>
      <w:r w:rsidR="00FF0D2E">
        <w:rPr>
          <w:b w:val="0"/>
          <w:bCs/>
          <w:sz w:val="24"/>
        </w:rPr>
        <w:tab/>
      </w:r>
      <w:r w:rsidR="00FF0D2E">
        <w:rPr>
          <w:b w:val="0"/>
          <w:bCs/>
          <w:sz w:val="24"/>
        </w:rPr>
        <w:tab/>
      </w:r>
    </w:p>
    <w:p w14:paraId="455C9807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C411A0A" w14:textId="1143E07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0" w:name="_Hlk134020779"/>
      <w:r w:rsidR="008A1E08">
        <w:rPr>
          <w:rFonts w:ascii="Arial" w:hAnsi="Arial"/>
          <w:b/>
          <w:lang w:val="en-US"/>
        </w:rPr>
        <w:t>Interdigital</w:t>
      </w:r>
    </w:p>
    <w:bookmarkEnd w:id="0"/>
    <w:p w14:paraId="3890AEC6" w14:textId="2848CBB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26A72" w:rsidRPr="00026A72">
        <w:rPr>
          <w:rFonts w:ascii="Arial" w:hAnsi="Arial" w:cs="Arial"/>
          <w:b/>
        </w:rPr>
        <w:t xml:space="preserve">Discussion On Threats from Malicious </w:t>
      </w:r>
      <w:r w:rsidR="00026A72">
        <w:rPr>
          <w:rFonts w:ascii="Arial" w:hAnsi="Arial" w:cs="Arial"/>
          <w:b/>
        </w:rPr>
        <w:t>a</w:t>
      </w:r>
      <w:r w:rsidR="00026A72" w:rsidRPr="00026A72">
        <w:rPr>
          <w:rFonts w:ascii="Arial" w:hAnsi="Arial" w:cs="Arial"/>
          <w:b/>
        </w:rPr>
        <w:t>nd Compromised UE</w:t>
      </w:r>
    </w:p>
    <w:p w14:paraId="218DC42A" w14:textId="74FEFA3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8A1E08">
        <w:rPr>
          <w:rFonts w:ascii="Arial" w:hAnsi="Arial"/>
          <w:b/>
          <w:lang w:eastAsia="zh-CN"/>
        </w:rPr>
        <w:t>Discussion</w:t>
      </w:r>
    </w:p>
    <w:p w14:paraId="56AB37C1" w14:textId="3BB8591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A1E08">
        <w:rPr>
          <w:rFonts w:ascii="Arial" w:hAnsi="Arial"/>
          <w:b/>
        </w:rPr>
        <w:t>5.</w:t>
      </w:r>
      <w:r w:rsidR="00211042">
        <w:rPr>
          <w:rFonts w:ascii="Arial" w:hAnsi="Arial"/>
          <w:b/>
        </w:rPr>
        <w:t>3.1</w:t>
      </w:r>
    </w:p>
    <w:p w14:paraId="0186BF4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2EA0E26" w14:textId="6E650332" w:rsidR="00E12E89" w:rsidRDefault="00026A72" w:rsidP="00E12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26A72">
        <w:t xml:space="preserve">Discuss </w:t>
      </w:r>
      <w:r>
        <w:t>t</w:t>
      </w:r>
      <w:r w:rsidRPr="00026A72">
        <w:t xml:space="preserve">hreats from </w:t>
      </w:r>
      <w:r>
        <w:t>m</w:t>
      </w:r>
      <w:r w:rsidRPr="00026A72">
        <w:t xml:space="preserve">alicious and </w:t>
      </w:r>
      <w:r>
        <w:t>c</w:t>
      </w:r>
      <w:r w:rsidRPr="00026A72">
        <w:t xml:space="preserve">ompromised UE </w:t>
      </w:r>
      <w:r>
        <w:t xml:space="preserve">as one of the aspects to consider </w:t>
      </w:r>
      <w:r w:rsidR="00E12E89">
        <w:t xml:space="preserve">under </w:t>
      </w:r>
      <w:r>
        <w:t xml:space="preserve">a unified security monitoring and detection security area, as part of </w:t>
      </w:r>
      <w:r w:rsidR="00E12E89">
        <w:t>the 6G security study</w:t>
      </w:r>
      <w:r>
        <w:t>.</w:t>
      </w:r>
    </w:p>
    <w:p w14:paraId="451516DC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51AC768" w14:textId="3AB1C4C5" w:rsidR="00A60108" w:rsidRDefault="006E15F4" w:rsidP="00026A72">
      <w:pPr>
        <w:pStyle w:val="Reference"/>
        <w:ind w:left="0" w:firstLine="0"/>
        <w:rPr>
          <w:rFonts w:eastAsia="Times New Roman"/>
          <w:lang w:eastAsia="zh-CN"/>
        </w:rPr>
      </w:pPr>
      <w:r w:rsidRPr="00CB0E6C">
        <w:rPr>
          <w:rFonts w:eastAsia="Microsoft YaHei"/>
        </w:rPr>
        <w:tab/>
      </w:r>
      <w:r w:rsidR="00822909">
        <w:rPr>
          <w:rFonts w:eastAsia="Times New Roman"/>
          <w:lang w:eastAsia="zh-CN"/>
        </w:rPr>
        <w:tab/>
      </w:r>
    </w:p>
    <w:p w14:paraId="7F60BBE4" w14:textId="77777777" w:rsidR="003B7A3F" w:rsidRDefault="003B7A3F" w:rsidP="003B7A3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</w:rPr>
        <w:t>3</w:t>
      </w:r>
      <w:r>
        <w:rPr>
          <w:rFonts w:ascii="Arial" w:hAnsi="Arial"/>
          <w:sz w:val="36"/>
        </w:rPr>
        <w:tab/>
        <w:t>Rationale</w:t>
      </w:r>
    </w:p>
    <w:p w14:paraId="3D15153C" w14:textId="379B588E" w:rsidR="008D0F68" w:rsidRDefault="000940EB" w:rsidP="007E381B">
      <w:r>
        <w:t xml:space="preserve">This paper summarizes attack scenarios in which authenticated but compromised or malicious user equipment (UE) can degrade or disrupt </w:t>
      </w:r>
      <w:r w:rsidR="00026A72">
        <w:t>3GPP</w:t>
      </w:r>
      <w:r>
        <w:t xml:space="preserve"> networks. The focus is on scenarios and documented observations from operations and standards context (3GPP). The intent is to support discussion; inclusion of a reference does not imply endorsement.</w:t>
      </w:r>
    </w:p>
    <w:p w14:paraId="6CDC7EED" w14:textId="7DB77C1E" w:rsidR="0002497E" w:rsidRDefault="00DE2B85" w:rsidP="00DE2B85">
      <w:pPr>
        <w:pStyle w:val="Heading1"/>
      </w:pPr>
      <w:r>
        <w:t>4</w:t>
      </w:r>
      <w:r>
        <w:tab/>
        <w:t>D</w:t>
      </w:r>
      <w:r w:rsidR="00211042">
        <w:t>iscussion</w:t>
      </w:r>
    </w:p>
    <w:p w14:paraId="2DA8403B" w14:textId="77777777" w:rsidR="00192D4F" w:rsidRDefault="00192D4F" w:rsidP="00192D4F">
      <w:pPr>
        <w:pStyle w:val="Heading3"/>
        <w:rPr>
          <w:lang w:eastAsia="en-IN"/>
        </w:rPr>
      </w:pPr>
      <w:bookmarkStart w:id="1" w:name="_Toc107949223"/>
      <w:r>
        <w:rPr>
          <w:lang w:eastAsia="en-IN"/>
        </w:rPr>
        <w:t xml:space="preserve">4.1 </w:t>
      </w:r>
      <w:r w:rsidRPr="002C6B6D">
        <w:rPr>
          <w:lang w:eastAsia="en-IN"/>
        </w:rPr>
        <w:t>Background and Motivation</w:t>
      </w:r>
    </w:p>
    <w:p w14:paraId="2AB4EB78" w14:textId="77777777" w:rsidR="00192D4F" w:rsidRPr="008A1E08" w:rsidRDefault="00192D4F" w:rsidP="00192D4F">
      <w:pPr>
        <w:rPr>
          <w:lang w:val="en-US" w:eastAsia="en-IN"/>
        </w:rPr>
      </w:pPr>
      <w:r w:rsidRPr="008A1E08">
        <w:rPr>
          <w:lang w:val="en-US" w:eastAsia="en-IN"/>
        </w:rPr>
        <w:t>5G/5G</w:t>
      </w:r>
      <w:r w:rsidRPr="008A1E08">
        <w:rPr>
          <w:lang w:val="en-US" w:eastAsia="en-IN"/>
        </w:rPr>
        <w:noBreakHyphen/>
        <w:t>Advanced</w:t>
      </w:r>
      <w:r>
        <w:rPr>
          <w:lang w:val="en-US" w:eastAsia="en-IN"/>
        </w:rPr>
        <w:t>/6G</w:t>
      </w:r>
      <w:r w:rsidRPr="008A1E08">
        <w:rPr>
          <w:lang w:val="en-US" w:eastAsia="en-IN"/>
        </w:rPr>
        <w:t xml:space="preserve"> push UE roles beyond “endpoint only.” Examples in 3GPP include:</w:t>
      </w:r>
    </w:p>
    <w:p w14:paraId="79BA161F" w14:textId="77777777" w:rsidR="00192D4F" w:rsidRPr="008A1E08" w:rsidRDefault="00192D4F" w:rsidP="00192D4F">
      <w:pPr>
        <w:numPr>
          <w:ilvl w:val="0"/>
          <w:numId w:val="5"/>
        </w:numPr>
        <w:rPr>
          <w:lang w:val="en-US" w:eastAsia="en-IN"/>
        </w:rPr>
      </w:pPr>
      <w:r w:rsidRPr="008A1E08">
        <w:rPr>
          <w:b/>
          <w:bCs/>
          <w:lang w:val="en-US" w:eastAsia="en-IN"/>
        </w:rPr>
        <w:t>UE</w:t>
      </w:r>
      <w:r w:rsidRPr="008A1E08">
        <w:rPr>
          <w:b/>
          <w:bCs/>
          <w:lang w:val="en-US" w:eastAsia="en-IN"/>
        </w:rPr>
        <w:noBreakHyphen/>
        <w:t>to</w:t>
      </w:r>
      <w:r w:rsidRPr="008A1E08">
        <w:rPr>
          <w:b/>
          <w:bCs/>
          <w:lang w:val="en-US" w:eastAsia="en-IN"/>
        </w:rPr>
        <w:noBreakHyphen/>
        <w:t>Network/UE</w:t>
      </w:r>
      <w:r w:rsidRPr="008A1E08">
        <w:rPr>
          <w:b/>
          <w:bCs/>
          <w:lang w:val="en-US" w:eastAsia="en-IN"/>
        </w:rPr>
        <w:noBreakHyphen/>
        <w:t>to</w:t>
      </w:r>
      <w:r w:rsidRPr="008A1E08">
        <w:rPr>
          <w:b/>
          <w:bCs/>
          <w:lang w:val="en-US" w:eastAsia="en-IN"/>
        </w:rPr>
        <w:noBreakHyphen/>
        <w:t xml:space="preserve">UE Relay over NR </w:t>
      </w:r>
      <w:proofErr w:type="spellStart"/>
      <w:r w:rsidRPr="008A1E08">
        <w:rPr>
          <w:b/>
          <w:bCs/>
          <w:lang w:val="en-US" w:eastAsia="en-IN"/>
        </w:rPr>
        <w:t>Sidelink</w:t>
      </w:r>
      <w:proofErr w:type="spellEnd"/>
      <w:r w:rsidRPr="008A1E08">
        <w:rPr>
          <w:lang w:val="en-US" w:eastAsia="en-IN"/>
        </w:rPr>
        <w:t xml:space="preserve"> (PC5): standardized, with security enhancements in Rel</w:t>
      </w:r>
      <w:r w:rsidRPr="008A1E08">
        <w:rPr>
          <w:lang w:val="en-US" w:eastAsia="en-IN"/>
        </w:rPr>
        <w:noBreakHyphen/>
        <w:t>17/18</w:t>
      </w:r>
      <w:r>
        <w:rPr>
          <w:lang w:val="en-US" w:eastAsia="en-IN"/>
        </w:rPr>
        <w:t>/19/20</w:t>
      </w:r>
      <w:r w:rsidRPr="008A1E08">
        <w:rPr>
          <w:lang w:val="en-US" w:eastAsia="en-IN"/>
        </w:rPr>
        <w:t>; SA3 explicitly highlights relay security and path switching as Rel</w:t>
      </w:r>
      <w:r w:rsidRPr="008A1E08">
        <w:rPr>
          <w:lang w:val="en-US" w:eastAsia="en-IN"/>
        </w:rPr>
        <w:noBreakHyphen/>
        <w:t>18 focus areas.</w:t>
      </w:r>
    </w:p>
    <w:p w14:paraId="72EF9C4E" w14:textId="77777777" w:rsidR="00192D4F" w:rsidRPr="008A1E08" w:rsidRDefault="00192D4F" w:rsidP="00192D4F">
      <w:pPr>
        <w:numPr>
          <w:ilvl w:val="0"/>
          <w:numId w:val="5"/>
        </w:numPr>
        <w:rPr>
          <w:lang w:val="en-US" w:eastAsia="en-IN"/>
        </w:rPr>
      </w:pPr>
      <w:proofErr w:type="spellStart"/>
      <w:r w:rsidRPr="008A1E08">
        <w:rPr>
          <w:b/>
          <w:bCs/>
          <w:lang w:val="en-US" w:eastAsia="en-IN"/>
        </w:rPr>
        <w:t>Sidelink</w:t>
      </w:r>
      <w:proofErr w:type="spellEnd"/>
      <w:r w:rsidRPr="008A1E08">
        <w:rPr>
          <w:b/>
          <w:bCs/>
          <w:lang w:val="en-US" w:eastAsia="en-IN"/>
        </w:rPr>
        <w:t xml:space="preserve"> positioning</w:t>
      </w:r>
      <w:r w:rsidRPr="008A1E08">
        <w:rPr>
          <w:lang w:val="en-US" w:eastAsia="en-IN"/>
        </w:rPr>
        <w:t xml:space="preserve"> with dedicated key management (SLPKMF) and security flows in TS 33.533.</w:t>
      </w:r>
    </w:p>
    <w:p w14:paraId="6D4C5A4A" w14:textId="77777777" w:rsidR="00192D4F" w:rsidRPr="008A1E08" w:rsidRDefault="00192D4F" w:rsidP="00192D4F">
      <w:pPr>
        <w:numPr>
          <w:ilvl w:val="0"/>
          <w:numId w:val="5"/>
        </w:numPr>
        <w:rPr>
          <w:lang w:val="en-US" w:eastAsia="en-IN"/>
        </w:rPr>
      </w:pPr>
      <w:r w:rsidRPr="008A1E08">
        <w:rPr>
          <w:b/>
          <w:bCs/>
          <w:lang w:val="en-US" w:eastAsia="en-IN"/>
        </w:rPr>
        <w:t>Application Data Analytics Enablement (ADAE)</w:t>
      </w:r>
      <w:r w:rsidRPr="008A1E08">
        <w:rPr>
          <w:lang w:val="en-US" w:eastAsia="en-IN"/>
        </w:rPr>
        <w:t xml:space="preserve"> where a UE</w:t>
      </w:r>
      <w:r w:rsidRPr="008A1E08">
        <w:rPr>
          <w:lang w:val="en-US" w:eastAsia="en-IN"/>
        </w:rPr>
        <w:noBreakHyphen/>
        <w:t xml:space="preserve">resident client (ADAE Client, ADAEC) may collect/correlate data not only from its local stack but also </w:t>
      </w:r>
      <w:r w:rsidRPr="00DC5451">
        <w:rPr>
          <w:lang w:val="en-US" w:eastAsia="en-IN"/>
        </w:rPr>
        <w:t>from “other UEs … in proximity (group</w:t>
      </w:r>
      <w:r w:rsidRPr="00DC5451">
        <w:rPr>
          <w:lang w:val="en-US" w:eastAsia="en-IN"/>
        </w:rPr>
        <w:noBreakHyphen/>
        <w:t>based communications)”, i.e., a UE can act as an on</w:t>
      </w:r>
      <w:r w:rsidRPr="00DC5451">
        <w:rPr>
          <w:lang w:val="en-US" w:eastAsia="en-IN"/>
        </w:rPr>
        <w:noBreakHyphen/>
        <w:t>device aggregator</w:t>
      </w:r>
      <w:r w:rsidRPr="008A1E08">
        <w:rPr>
          <w:lang w:val="en-US" w:eastAsia="en-IN"/>
        </w:rPr>
        <w:t>.</w:t>
      </w:r>
    </w:p>
    <w:p w14:paraId="2530AFC3" w14:textId="77777777" w:rsidR="00192D4F" w:rsidRPr="00DC5451" w:rsidRDefault="00192D4F" w:rsidP="00192D4F">
      <w:pPr>
        <w:rPr>
          <w:lang w:val="en-US" w:eastAsia="en-IN"/>
        </w:rPr>
      </w:pPr>
      <w:r w:rsidRPr="00DC5451">
        <w:rPr>
          <w:lang w:val="en-US" w:eastAsia="en-IN"/>
        </w:rPr>
        <w:t>These capabilities improve coverage, automation, and analytics; they also increase leverage if a UE misbehaves. Meanwhile, public research and operator experience show that UEs can and have harmed networks—through signaling storms (RRC/paging), botnets, core flooding, and modem</w:t>
      </w:r>
      <w:r w:rsidRPr="00DC5451">
        <w:rPr>
          <w:lang w:val="en-US" w:eastAsia="en-IN"/>
        </w:rPr>
        <w:noBreakHyphen/>
        <w:t>level compromises.</w:t>
      </w:r>
    </w:p>
    <w:p w14:paraId="57D38E73" w14:textId="77777777" w:rsidR="00192D4F" w:rsidRPr="008A1E08" w:rsidRDefault="00192D4F" w:rsidP="00192D4F">
      <w:pPr>
        <w:pStyle w:val="Heading3"/>
        <w:rPr>
          <w:lang w:eastAsia="en-IN"/>
        </w:rPr>
      </w:pPr>
      <w:r>
        <w:rPr>
          <w:lang w:eastAsia="en-IN"/>
        </w:rPr>
        <w:t>4.</w:t>
      </w:r>
      <w:r w:rsidRPr="008A1E08">
        <w:rPr>
          <w:lang w:eastAsia="en-IN"/>
        </w:rPr>
        <w:t>2 Problem Statement</w:t>
      </w:r>
    </w:p>
    <w:p w14:paraId="6A0CBDF9" w14:textId="77777777" w:rsidR="00192D4F" w:rsidRPr="008A1E08" w:rsidRDefault="00192D4F" w:rsidP="00192D4F">
      <w:pPr>
        <w:rPr>
          <w:lang w:val="en-US" w:eastAsia="en-IN"/>
        </w:rPr>
      </w:pPr>
      <w:r w:rsidRPr="008A1E08">
        <w:rPr>
          <w:lang w:val="en-US" w:eastAsia="en-IN"/>
        </w:rPr>
        <w:t xml:space="preserve">Primary authentication </w:t>
      </w:r>
      <w:r>
        <w:rPr>
          <w:lang w:val="en-US" w:eastAsia="en-IN"/>
        </w:rPr>
        <w:t>and</w:t>
      </w:r>
      <w:r w:rsidRPr="008A1E08">
        <w:rPr>
          <w:lang w:val="en-US" w:eastAsia="en-IN"/>
        </w:rPr>
        <w:t xml:space="preserve"> subscription authorization </w:t>
      </w:r>
      <w:r w:rsidRPr="00EC3579">
        <w:rPr>
          <w:lang w:val="en-US" w:eastAsia="en-IN"/>
        </w:rPr>
        <w:t>cannot be treated as</w:t>
      </w:r>
      <w:r w:rsidRPr="008A1E08">
        <w:rPr>
          <w:lang w:val="en-US" w:eastAsia="en-IN"/>
        </w:rPr>
        <w:t xml:space="preserve"> continuous trust. Today’s 5GS assumes an authenticated UE is “good to go.” That assumption does not evaluate runtime device posture nor role</w:t>
      </w:r>
      <w:r w:rsidRPr="008A1E08">
        <w:rPr>
          <w:lang w:val="en-US" w:eastAsia="en-IN"/>
        </w:rPr>
        <w:noBreakHyphen/>
        <w:t xml:space="preserve">specific behavior for delegated/network roles (relay, aggregator, sensing/positioning helper). In 6G, where these roles expand and exposure widens, SA3 should study </w:t>
      </w:r>
      <w:r w:rsidRPr="00DC5451">
        <w:rPr>
          <w:lang w:val="en-US" w:eastAsia="en-IN"/>
        </w:rPr>
        <w:t>UE security evaluation and trustworthiness to protect RAN/Core and peer UEs.</w:t>
      </w:r>
    </w:p>
    <w:p w14:paraId="05E0DE64" w14:textId="77777777" w:rsidR="00192D4F" w:rsidRPr="008A1E08" w:rsidRDefault="00192D4F" w:rsidP="00192D4F">
      <w:pPr>
        <w:pStyle w:val="Heading3"/>
        <w:rPr>
          <w:lang w:eastAsia="en-IN"/>
        </w:rPr>
      </w:pPr>
      <w:r>
        <w:t>4.3 Attack scenarios and context (3GPP and documented observations)</w:t>
      </w:r>
    </w:p>
    <w:p w14:paraId="1EC04925" w14:textId="77777777" w:rsidR="00192D4F" w:rsidRPr="008A1E08" w:rsidRDefault="00192D4F" w:rsidP="00192D4F">
      <w:pPr>
        <w:pStyle w:val="Heading3"/>
        <w:rPr>
          <w:lang w:val="en-US" w:eastAsia="en-IN"/>
        </w:rPr>
      </w:pPr>
      <w:r>
        <w:t>4.3.1 UE</w:t>
      </w:r>
      <w:r>
        <w:rPr>
          <w:rFonts w:ascii="Cambria Math" w:hAnsi="Cambria Math" w:cs="Cambria Math"/>
        </w:rPr>
        <w:t>‑</w:t>
      </w:r>
      <w:r>
        <w:t xml:space="preserve">driven </w:t>
      </w:r>
      <w:proofErr w:type="spellStart"/>
      <w:r>
        <w:t>signaling</w:t>
      </w:r>
      <w:proofErr w:type="spellEnd"/>
      <w:r>
        <w:t xml:space="preserve"> storms (RRC and paging)</w:t>
      </w:r>
    </w:p>
    <w:p w14:paraId="51C2C75D" w14:textId="77777777" w:rsidR="00192D4F" w:rsidRPr="008A1E08" w:rsidRDefault="00192D4F" w:rsidP="00192D4F">
      <w:pPr>
        <w:numPr>
          <w:ilvl w:val="0"/>
          <w:numId w:val="6"/>
        </w:numPr>
        <w:rPr>
          <w:lang w:val="en-US" w:eastAsia="en-IN"/>
        </w:rPr>
      </w:pPr>
      <w:r w:rsidRPr="008A1E08">
        <w:rPr>
          <w:b/>
          <w:bCs/>
          <w:lang w:val="en-US" w:eastAsia="en-IN"/>
        </w:rPr>
        <w:t>Surveys &amp; models</w:t>
      </w:r>
      <w:r w:rsidRPr="008A1E08">
        <w:rPr>
          <w:lang w:val="en-US" w:eastAsia="en-IN"/>
        </w:rPr>
        <w:t xml:space="preserve"> show misbehaving apps/malware can cause </w:t>
      </w:r>
      <w:r w:rsidRPr="008A1E08">
        <w:rPr>
          <w:b/>
          <w:bCs/>
          <w:lang w:val="en-US" w:eastAsia="en-IN"/>
        </w:rPr>
        <w:t>control</w:t>
      </w:r>
      <w:r w:rsidRPr="008A1E08">
        <w:rPr>
          <w:b/>
          <w:bCs/>
          <w:lang w:val="en-US" w:eastAsia="en-IN"/>
        </w:rPr>
        <w:noBreakHyphen/>
        <w:t>plane storms</w:t>
      </w:r>
      <w:r w:rsidRPr="008A1E08">
        <w:rPr>
          <w:lang w:val="en-US" w:eastAsia="en-IN"/>
        </w:rPr>
        <w:t xml:space="preserve"> that overwhelm RAN/core; operators have seen outages.</w:t>
      </w:r>
    </w:p>
    <w:p w14:paraId="38671A18" w14:textId="77777777" w:rsidR="00192D4F" w:rsidRPr="008A1E08" w:rsidRDefault="00192D4F" w:rsidP="00192D4F">
      <w:pPr>
        <w:numPr>
          <w:ilvl w:val="0"/>
          <w:numId w:val="6"/>
        </w:numPr>
        <w:rPr>
          <w:lang w:val="en-US" w:eastAsia="en-IN"/>
        </w:rPr>
      </w:pPr>
      <w:r w:rsidRPr="008A1E08">
        <w:rPr>
          <w:b/>
          <w:bCs/>
          <w:lang w:val="en-US" w:eastAsia="en-IN"/>
        </w:rPr>
        <w:t>Paging storm via regional smartphone botnet</w:t>
      </w:r>
      <w:r w:rsidRPr="008A1E08">
        <w:rPr>
          <w:lang w:val="en-US" w:eastAsia="en-IN"/>
        </w:rPr>
        <w:t xml:space="preserve"> (WiSec’20): infected Android devices, geographically co</w:t>
      </w:r>
      <w:r w:rsidRPr="008A1E08">
        <w:rPr>
          <w:lang w:val="en-US" w:eastAsia="en-IN"/>
        </w:rPr>
        <w:noBreakHyphen/>
        <w:t xml:space="preserve">located, can </w:t>
      </w:r>
      <w:r w:rsidRPr="008A1E08">
        <w:rPr>
          <w:b/>
          <w:bCs/>
          <w:lang w:val="en-US" w:eastAsia="en-IN"/>
        </w:rPr>
        <w:t>exhaust cell paging capacity</w:t>
      </w:r>
      <w:r w:rsidRPr="008A1E08">
        <w:rPr>
          <w:lang w:val="en-US" w:eastAsia="en-IN"/>
        </w:rPr>
        <w:t xml:space="preserve"> and disrupt availability.</w:t>
      </w:r>
    </w:p>
    <w:p w14:paraId="6660E65B" w14:textId="77777777" w:rsidR="00192D4F" w:rsidRPr="008A1E08" w:rsidRDefault="00192D4F" w:rsidP="00192D4F">
      <w:pPr>
        <w:numPr>
          <w:ilvl w:val="0"/>
          <w:numId w:val="6"/>
        </w:numPr>
        <w:rPr>
          <w:lang w:val="en-US" w:eastAsia="en-IN"/>
        </w:rPr>
      </w:pPr>
      <w:r w:rsidRPr="008A1E08">
        <w:rPr>
          <w:b/>
          <w:bCs/>
          <w:lang w:val="en-US" w:eastAsia="en-IN"/>
        </w:rPr>
        <w:lastRenderedPageBreak/>
        <w:t>RRC storm in 5G/O</w:t>
      </w:r>
      <w:r w:rsidRPr="008A1E08">
        <w:rPr>
          <w:b/>
          <w:bCs/>
          <w:lang w:val="en-US" w:eastAsia="en-IN"/>
        </w:rPr>
        <w:noBreakHyphen/>
        <w:t>RAN</w:t>
      </w:r>
      <w:r w:rsidRPr="008A1E08">
        <w:rPr>
          <w:lang w:val="en-US" w:eastAsia="en-IN"/>
        </w:rPr>
        <w:t xml:space="preserve">: public prototypes show how bursts of </w:t>
      </w:r>
      <w:r w:rsidRPr="00DC5451">
        <w:rPr>
          <w:lang w:val="en-US" w:eastAsia="en-IN"/>
        </w:rPr>
        <w:t>RRC messages from multiple UEs</w:t>
      </w:r>
      <w:r w:rsidRPr="008A1E08">
        <w:rPr>
          <w:lang w:val="en-US" w:eastAsia="en-IN"/>
        </w:rPr>
        <w:t xml:space="preserve"> deplete </w:t>
      </w:r>
      <w:proofErr w:type="spellStart"/>
      <w:r w:rsidRPr="008A1E08">
        <w:rPr>
          <w:lang w:val="en-US" w:eastAsia="en-IN"/>
        </w:rPr>
        <w:t>gNB</w:t>
      </w:r>
      <w:proofErr w:type="spellEnd"/>
      <w:r w:rsidRPr="008A1E08">
        <w:rPr>
          <w:lang w:val="en-US" w:eastAsia="en-IN"/>
        </w:rPr>
        <w:t xml:space="preserve"> resources; detection </w:t>
      </w:r>
      <w:proofErr w:type="spellStart"/>
      <w:r w:rsidRPr="008A1E08">
        <w:rPr>
          <w:lang w:val="en-US" w:eastAsia="en-IN"/>
        </w:rPr>
        <w:t>xApps</w:t>
      </w:r>
      <w:proofErr w:type="spellEnd"/>
      <w:r w:rsidRPr="008A1E08">
        <w:rPr>
          <w:lang w:val="en-US" w:eastAsia="en-IN"/>
        </w:rPr>
        <w:t xml:space="preserve"> exist but emphasize the threat’s reality.</w:t>
      </w:r>
    </w:p>
    <w:p w14:paraId="2E721085" w14:textId="77777777" w:rsidR="00192D4F" w:rsidRPr="008A1E08" w:rsidRDefault="00192D4F" w:rsidP="00192D4F">
      <w:pPr>
        <w:numPr>
          <w:ilvl w:val="0"/>
          <w:numId w:val="6"/>
        </w:numPr>
        <w:rPr>
          <w:lang w:val="en-US" w:eastAsia="en-IN"/>
        </w:rPr>
      </w:pPr>
      <w:r w:rsidRPr="008A1E08">
        <w:rPr>
          <w:b/>
          <w:bCs/>
          <w:lang w:val="en-US" w:eastAsia="en-IN"/>
        </w:rPr>
        <w:t>Operator outages</w:t>
      </w:r>
      <w:r w:rsidRPr="008A1E08">
        <w:rPr>
          <w:lang w:val="en-US" w:eastAsia="en-IN"/>
        </w:rPr>
        <w:t xml:space="preserve"> are attributed to signaling storms (e.g., Telenor 2011).</w:t>
      </w:r>
    </w:p>
    <w:p w14:paraId="68F08186" w14:textId="77777777" w:rsidR="00192D4F" w:rsidRPr="00DC5451" w:rsidRDefault="00192D4F" w:rsidP="00192D4F">
      <w:pPr>
        <w:rPr>
          <w:lang w:val="en-US" w:eastAsia="en-IN"/>
        </w:rPr>
      </w:pPr>
      <w:r w:rsidRPr="00DC5451">
        <w:rPr>
          <w:lang w:val="en-US" w:eastAsia="en-IN"/>
        </w:rPr>
        <w:t>Bottom line: A set of individually “normal</w:t>
      </w:r>
      <w:r w:rsidRPr="00DC5451">
        <w:rPr>
          <w:lang w:val="en-US" w:eastAsia="en-IN"/>
        </w:rPr>
        <w:noBreakHyphen/>
        <w:t>looking” UEs aggregates into cell</w:t>
      </w:r>
      <w:r w:rsidRPr="00DC5451">
        <w:rPr>
          <w:lang w:val="en-US" w:eastAsia="en-IN"/>
        </w:rPr>
        <w:noBreakHyphen/>
        <w:t>/TA</w:t>
      </w:r>
      <w:r w:rsidRPr="00DC5451">
        <w:rPr>
          <w:lang w:val="en-US" w:eastAsia="en-IN"/>
        </w:rPr>
        <w:noBreakHyphen/>
        <w:t>scale failures.</w:t>
      </w:r>
    </w:p>
    <w:p w14:paraId="6DA5EF42" w14:textId="77777777" w:rsidR="00192D4F" w:rsidRPr="008A1E08" w:rsidRDefault="00192D4F" w:rsidP="00192D4F">
      <w:pPr>
        <w:pStyle w:val="Heading3"/>
        <w:rPr>
          <w:lang w:val="en-US" w:eastAsia="en-IN"/>
        </w:rPr>
      </w:pPr>
      <w:r>
        <w:t>4.3.2 PRACH overload from UEs</w:t>
      </w:r>
    </w:p>
    <w:p w14:paraId="11D8A14E" w14:textId="77777777" w:rsidR="00192D4F" w:rsidRPr="008A1E08" w:rsidRDefault="00192D4F" w:rsidP="00192D4F">
      <w:pPr>
        <w:rPr>
          <w:lang w:val="en-US" w:eastAsia="en-IN"/>
        </w:rPr>
      </w:pPr>
      <w:r w:rsidRPr="008A1E08">
        <w:rPr>
          <w:lang w:val="en-US" w:eastAsia="en-IN"/>
        </w:rPr>
        <w:t xml:space="preserve">Dense M2M/IoT or malicious UEs can </w:t>
      </w:r>
      <w:r w:rsidRPr="008A1E08">
        <w:rPr>
          <w:b/>
          <w:bCs/>
          <w:lang w:val="en-US" w:eastAsia="en-IN"/>
        </w:rPr>
        <w:t>flood random</w:t>
      </w:r>
      <w:r w:rsidRPr="008A1E08">
        <w:rPr>
          <w:b/>
          <w:bCs/>
          <w:lang w:val="en-US" w:eastAsia="en-IN"/>
        </w:rPr>
        <w:noBreakHyphen/>
        <w:t>access preambles</w:t>
      </w:r>
      <w:r w:rsidRPr="008A1E08">
        <w:rPr>
          <w:lang w:val="en-US" w:eastAsia="en-IN"/>
        </w:rPr>
        <w:t>, forcing backoffs and blocking new arrivals. Literature treats this as a practical denial</w:t>
      </w:r>
      <w:r w:rsidRPr="008A1E08">
        <w:rPr>
          <w:lang w:val="en-US" w:eastAsia="en-IN"/>
        </w:rPr>
        <w:noBreakHyphen/>
        <w:t>of</w:t>
      </w:r>
      <w:r w:rsidRPr="008A1E08">
        <w:rPr>
          <w:lang w:val="en-US" w:eastAsia="en-IN"/>
        </w:rPr>
        <w:noBreakHyphen/>
        <w:t>service vector in LTE/NR.</w:t>
      </w:r>
    </w:p>
    <w:p w14:paraId="3EB0D739" w14:textId="77777777" w:rsidR="00192D4F" w:rsidRPr="008A1E08" w:rsidRDefault="00192D4F" w:rsidP="00192D4F">
      <w:pPr>
        <w:pStyle w:val="Heading3"/>
        <w:rPr>
          <w:lang w:val="en-US" w:eastAsia="en-IN"/>
        </w:rPr>
      </w:pPr>
      <w:r>
        <w:t>4.3.3 Core</w:t>
      </w:r>
      <w:r>
        <w:rPr>
          <w:rFonts w:ascii="Cambria Math" w:hAnsi="Cambria Math" w:cs="Cambria Math"/>
        </w:rPr>
        <w:t>‑</w:t>
      </w:r>
      <w:r>
        <w:t>facing floods (NAS/AMF/SMF/IMS)</w:t>
      </w:r>
    </w:p>
    <w:p w14:paraId="213D6DCA" w14:textId="77777777" w:rsidR="00192D4F" w:rsidRPr="008A1E08" w:rsidRDefault="00192D4F" w:rsidP="00192D4F">
      <w:pPr>
        <w:numPr>
          <w:ilvl w:val="0"/>
          <w:numId w:val="7"/>
        </w:numPr>
        <w:rPr>
          <w:lang w:val="en-US" w:eastAsia="en-IN"/>
        </w:rPr>
      </w:pPr>
      <w:r w:rsidRPr="008A1E08">
        <w:rPr>
          <w:b/>
          <w:bCs/>
          <w:lang w:val="en-US" w:eastAsia="en-IN"/>
        </w:rPr>
        <w:t>Registration storms</w:t>
      </w:r>
      <w:r w:rsidRPr="008A1E08">
        <w:rPr>
          <w:lang w:val="en-US" w:eastAsia="en-IN"/>
        </w:rPr>
        <w:t xml:space="preserve"> toward AMF: repeatedly initiating Registration/De</w:t>
      </w:r>
      <w:r w:rsidRPr="008A1E08">
        <w:rPr>
          <w:lang w:val="en-US" w:eastAsia="en-IN"/>
        </w:rPr>
        <w:noBreakHyphen/>
        <w:t>registration overloads control plane; prototyped on free5GC/UERANSIM.</w:t>
      </w:r>
    </w:p>
    <w:p w14:paraId="4CA9AE2E" w14:textId="77777777" w:rsidR="00192D4F" w:rsidRPr="008A1E08" w:rsidRDefault="00192D4F" w:rsidP="00192D4F">
      <w:pPr>
        <w:numPr>
          <w:ilvl w:val="0"/>
          <w:numId w:val="7"/>
        </w:numPr>
        <w:rPr>
          <w:lang w:val="en-US" w:eastAsia="en-IN"/>
        </w:rPr>
      </w:pPr>
      <w:r w:rsidRPr="008A1E08">
        <w:rPr>
          <w:b/>
          <w:bCs/>
          <w:lang w:val="en-US" w:eastAsia="en-IN"/>
        </w:rPr>
        <w:t>MITRE 5G adversary technique</w:t>
      </w:r>
      <w:r w:rsidRPr="008A1E08">
        <w:rPr>
          <w:lang w:val="en-US" w:eastAsia="en-IN"/>
        </w:rPr>
        <w:t xml:space="preserve"> FGT1498.501 documents signaling floods against core NFs.</w:t>
      </w:r>
    </w:p>
    <w:p w14:paraId="248C05B6" w14:textId="77777777" w:rsidR="00192D4F" w:rsidRPr="008A1E08" w:rsidRDefault="00192D4F" w:rsidP="00192D4F">
      <w:pPr>
        <w:numPr>
          <w:ilvl w:val="0"/>
          <w:numId w:val="7"/>
        </w:numPr>
        <w:rPr>
          <w:lang w:val="en-US" w:eastAsia="en-IN"/>
        </w:rPr>
      </w:pPr>
      <w:r w:rsidRPr="008A1E08">
        <w:rPr>
          <w:b/>
          <w:bCs/>
          <w:lang w:val="en-US" w:eastAsia="en-IN"/>
        </w:rPr>
        <w:t>IMS/VoLTE SIP floods</w:t>
      </w:r>
      <w:r w:rsidRPr="008A1E08">
        <w:rPr>
          <w:lang w:val="en-US" w:eastAsia="en-IN"/>
        </w:rPr>
        <w:t xml:space="preserve"> (REGISTER/INVITE) can degrade voice/SMS; multiple detection schemes exist—evidence that the threat is real.</w:t>
      </w:r>
    </w:p>
    <w:p w14:paraId="2AC3D948" w14:textId="77777777" w:rsidR="00192D4F" w:rsidRPr="008A1E08" w:rsidRDefault="00192D4F" w:rsidP="00192D4F">
      <w:pPr>
        <w:numPr>
          <w:ilvl w:val="0"/>
          <w:numId w:val="7"/>
        </w:numPr>
        <w:rPr>
          <w:lang w:val="en-US" w:eastAsia="en-IN"/>
        </w:rPr>
      </w:pPr>
      <w:r w:rsidRPr="008A1E08">
        <w:rPr>
          <w:b/>
          <w:bCs/>
          <w:lang w:val="en-US" w:eastAsia="en-IN"/>
        </w:rPr>
        <w:t>UE</w:t>
      </w:r>
      <w:r w:rsidRPr="008A1E08">
        <w:rPr>
          <w:b/>
          <w:bCs/>
          <w:lang w:val="en-US" w:eastAsia="en-IN"/>
        </w:rPr>
        <w:noBreakHyphen/>
        <w:t>originated DoS</w:t>
      </w:r>
      <w:r w:rsidRPr="008A1E08">
        <w:rPr>
          <w:lang w:val="en-US" w:eastAsia="en-IN"/>
        </w:rPr>
        <w:t xml:space="preserve"> demonstrated on experimental LTE setups.</w:t>
      </w:r>
    </w:p>
    <w:p w14:paraId="3673618B" w14:textId="77777777" w:rsidR="00192D4F" w:rsidRPr="008A1E08" w:rsidRDefault="00192D4F" w:rsidP="00192D4F">
      <w:pPr>
        <w:pStyle w:val="Heading3"/>
        <w:rPr>
          <w:lang w:val="en-US" w:eastAsia="en-IN"/>
        </w:rPr>
      </w:pPr>
      <w:r>
        <w:t>4.3.4 Smartphone botnets at population scale</w:t>
      </w:r>
    </w:p>
    <w:p w14:paraId="0371E8CB" w14:textId="77777777" w:rsidR="00192D4F" w:rsidRPr="008A1E08" w:rsidRDefault="00192D4F" w:rsidP="00192D4F">
      <w:pPr>
        <w:rPr>
          <w:lang w:val="en-US" w:eastAsia="en-IN"/>
        </w:rPr>
      </w:pPr>
      <w:proofErr w:type="spellStart"/>
      <w:r w:rsidRPr="008A1E08">
        <w:rPr>
          <w:b/>
          <w:bCs/>
          <w:lang w:val="en-US" w:eastAsia="en-IN"/>
        </w:rPr>
        <w:t>WireX</w:t>
      </w:r>
      <w:proofErr w:type="spellEnd"/>
      <w:r w:rsidRPr="008A1E08">
        <w:rPr>
          <w:lang w:val="en-US" w:eastAsia="en-IN"/>
        </w:rPr>
        <w:t xml:space="preserve"> (Android) shows smartphones can be conscripted for </w:t>
      </w:r>
      <w:r w:rsidRPr="00DC5451">
        <w:rPr>
          <w:lang w:val="en-US" w:eastAsia="en-IN"/>
        </w:rPr>
        <w:t>large DDoS; regardless of off</w:t>
      </w:r>
      <w:r w:rsidRPr="00DC5451">
        <w:rPr>
          <w:lang w:val="en-US" w:eastAsia="en-IN"/>
        </w:rPr>
        <w:noBreakHyphen/>
        <w:t>net targets, on</w:t>
      </w:r>
      <w:r w:rsidRPr="00DC5451">
        <w:rPr>
          <w:lang w:val="en-US" w:eastAsia="en-IN"/>
        </w:rPr>
        <w:noBreakHyphen/>
        <w:t>net effects</w:t>
      </w:r>
      <w:r w:rsidRPr="008A1E08">
        <w:rPr>
          <w:lang w:val="en-US" w:eastAsia="en-IN"/>
        </w:rPr>
        <w:t xml:space="preserve"> include signaling/resourcing overhead and provide a blueprint for on</w:t>
      </w:r>
      <w:r w:rsidRPr="008A1E08">
        <w:rPr>
          <w:lang w:val="en-US" w:eastAsia="en-IN"/>
        </w:rPr>
        <w:noBreakHyphen/>
        <w:t>net attacks.</w:t>
      </w:r>
    </w:p>
    <w:p w14:paraId="43FC5850" w14:textId="77777777" w:rsidR="00192D4F" w:rsidRPr="008A1E08" w:rsidRDefault="00192D4F" w:rsidP="00192D4F">
      <w:pPr>
        <w:pStyle w:val="Heading3"/>
        <w:rPr>
          <w:lang w:val="en-US" w:eastAsia="en-IN"/>
        </w:rPr>
      </w:pPr>
      <w:r>
        <w:t>4.3.5 Baseband/UE modem vulnerabilities enabling remote compromise</w:t>
      </w:r>
    </w:p>
    <w:p w14:paraId="42D4C11D" w14:textId="77777777" w:rsidR="00192D4F" w:rsidRPr="00DC5451" w:rsidRDefault="00192D4F" w:rsidP="00192D4F">
      <w:pPr>
        <w:numPr>
          <w:ilvl w:val="0"/>
          <w:numId w:val="8"/>
        </w:numPr>
        <w:rPr>
          <w:lang w:val="en-US" w:eastAsia="en-IN"/>
        </w:rPr>
      </w:pPr>
      <w:r w:rsidRPr="008A1E08">
        <w:rPr>
          <w:b/>
          <w:bCs/>
          <w:lang w:val="en-US" w:eastAsia="en-IN"/>
        </w:rPr>
        <w:t>5Ghoul (SUTD)</w:t>
      </w:r>
      <w:r w:rsidRPr="008A1E08">
        <w:rPr>
          <w:lang w:val="en-US" w:eastAsia="en-IN"/>
        </w:rPr>
        <w:t xml:space="preserve">: families of 5G modem bugs across Qualcomm/MediaTek affect </w:t>
      </w:r>
      <w:r w:rsidRPr="00DC5451">
        <w:rPr>
          <w:lang w:val="en-US" w:eastAsia="en-IN"/>
        </w:rPr>
        <w:t>hundreds of device models, enabling DoS/downgrade and potential RCE. Public advisories and tooling exist.</w:t>
      </w:r>
    </w:p>
    <w:p w14:paraId="77015D62" w14:textId="77777777" w:rsidR="00192D4F" w:rsidRPr="008A1E08" w:rsidRDefault="00192D4F" w:rsidP="00192D4F">
      <w:pPr>
        <w:numPr>
          <w:ilvl w:val="0"/>
          <w:numId w:val="8"/>
        </w:numPr>
        <w:rPr>
          <w:lang w:val="en-US" w:eastAsia="en-IN"/>
        </w:rPr>
      </w:pPr>
      <w:r w:rsidRPr="008A1E08">
        <w:rPr>
          <w:b/>
          <w:bCs/>
          <w:lang w:val="en-US" w:eastAsia="en-IN"/>
        </w:rPr>
        <w:t>Over</w:t>
      </w:r>
      <w:r w:rsidRPr="008A1E08">
        <w:rPr>
          <w:b/>
          <w:bCs/>
          <w:lang w:val="en-US" w:eastAsia="en-IN"/>
        </w:rPr>
        <w:noBreakHyphen/>
        <w:t>the</w:t>
      </w:r>
      <w:r w:rsidRPr="008A1E08">
        <w:rPr>
          <w:b/>
          <w:bCs/>
          <w:lang w:val="en-US" w:eastAsia="en-IN"/>
        </w:rPr>
        <w:noBreakHyphen/>
        <w:t>air baseband RCE</w:t>
      </w:r>
      <w:r w:rsidRPr="008A1E08">
        <w:rPr>
          <w:lang w:val="en-US" w:eastAsia="en-IN"/>
        </w:rPr>
        <w:t xml:space="preserve"> on modern 5G smartphones (</w:t>
      </w:r>
      <w:proofErr w:type="spellStart"/>
      <w:r w:rsidRPr="008A1E08">
        <w:rPr>
          <w:lang w:val="en-US" w:eastAsia="en-IN"/>
        </w:rPr>
        <w:t>KeenLab</w:t>
      </w:r>
      <w:proofErr w:type="spellEnd"/>
      <w:r w:rsidRPr="008A1E08">
        <w:rPr>
          <w:lang w:val="en-US" w:eastAsia="en-IN"/>
        </w:rPr>
        <w:t xml:space="preserve">/Black Hat): full modem compromise proven. </w:t>
      </w:r>
      <w:r w:rsidRPr="00DC5451">
        <w:rPr>
          <w:lang w:val="en-US" w:eastAsia="en-IN"/>
        </w:rPr>
        <w:t>Compromised modems</w:t>
      </w:r>
      <w:r w:rsidRPr="008A1E08">
        <w:rPr>
          <w:lang w:val="en-US" w:eastAsia="en-IN"/>
        </w:rPr>
        <w:t xml:space="preserve"> can be orchestrated below OS/MDM visibility.</w:t>
      </w:r>
    </w:p>
    <w:p w14:paraId="0A686F5E" w14:textId="77777777" w:rsidR="00192D4F" w:rsidRPr="008A1E08" w:rsidRDefault="00192D4F" w:rsidP="00192D4F">
      <w:pPr>
        <w:pStyle w:val="Heading3"/>
        <w:rPr>
          <w:lang w:val="en-US" w:eastAsia="en-IN"/>
        </w:rPr>
      </w:pPr>
      <w:r>
        <w:t>4.3.6 UEs in delegated/network roles (relay, positioning, aggregation)</w:t>
      </w:r>
    </w:p>
    <w:p w14:paraId="638518E0" w14:textId="77777777" w:rsidR="00192D4F" w:rsidRPr="00DC5451" w:rsidRDefault="00192D4F" w:rsidP="00192D4F">
      <w:pPr>
        <w:numPr>
          <w:ilvl w:val="0"/>
          <w:numId w:val="9"/>
        </w:numPr>
        <w:rPr>
          <w:lang w:val="en-US" w:eastAsia="en-IN"/>
        </w:rPr>
      </w:pPr>
      <w:r w:rsidRPr="008A1E08">
        <w:rPr>
          <w:b/>
          <w:bCs/>
          <w:lang w:val="en-US" w:eastAsia="en-IN"/>
        </w:rPr>
        <w:t>Relay</w:t>
      </w:r>
      <w:r w:rsidRPr="008A1E08">
        <w:rPr>
          <w:lang w:val="en-US" w:eastAsia="en-IN"/>
        </w:rPr>
        <w:t>: Rel</w:t>
      </w:r>
      <w:r w:rsidRPr="008A1E08">
        <w:rPr>
          <w:lang w:val="en-US" w:eastAsia="en-IN"/>
        </w:rPr>
        <w:noBreakHyphen/>
        <w:t>17</w:t>
      </w:r>
      <w:r>
        <w:rPr>
          <w:lang w:val="en-US" w:eastAsia="en-IN"/>
        </w:rPr>
        <w:t>/18/19</w:t>
      </w:r>
      <w:r w:rsidRPr="008A1E08">
        <w:rPr>
          <w:lang w:val="en-US" w:eastAsia="en-IN"/>
        </w:rPr>
        <w:t xml:space="preserve"> standardized NR </w:t>
      </w:r>
      <w:proofErr w:type="spellStart"/>
      <w:r w:rsidRPr="008A1E08">
        <w:rPr>
          <w:lang w:val="en-US" w:eastAsia="en-IN"/>
        </w:rPr>
        <w:t>sidelink</w:t>
      </w:r>
      <w:proofErr w:type="spellEnd"/>
      <w:r w:rsidRPr="008A1E08">
        <w:rPr>
          <w:lang w:val="en-US" w:eastAsia="en-IN"/>
        </w:rPr>
        <w:t xml:space="preserve"> relay; </w:t>
      </w:r>
      <w:r>
        <w:rPr>
          <w:lang w:val="en-US" w:eastAsia="en-IN"/>
        </w:rPr>
        <w:t>Later r</w:t>
      </w:r>
      <w:r w:rsidRPr="008A1E08">
        <w:rPr>
          <w:lang w:val="en-US" w:eastAsia="en-IN"/>
        </w:rPr>
        <w:t>el</w:t>
      </w:r>
      <w:r>
        <w:rPr>
          <w:lang w:val="en-US" w:eastAsia="en-IN"/>
        </w:rPr>
        <w:t>ease</w:t>
      </w:r>
      <w:r w:rsidRPr="008A1E08">
        <w:rPr>
          <w:lang w:val="en-US" w:eastAsia="en-IN"/>
        </w:rPr>
        <w:t xml:space="preserve"> added </w:t>
      </w:r>
      <w:r w:rsidRPr="00DC5451">
        <w:rPr>
          <w:lang w:val="en-US" w:eastAsia="en-IN"/>
        </w:rPr>
        <w:t>UE</w:t>
      </w:r>
      <w:r w:rsidRPr="00DC5451">
        <w:rPr>
          <w:lang w:val="en-US" w:eastAsia="en-IN"/>
        </w:rPr>
        <w:noBreakHyphen/>
        <w:t>to</w:t>
      </w:r>
      <w:r w:rsidRPr="00DC5451">
        <w:rPr>
          <w:lang w:val="en-US" w:eastAsia="en-IN"/>
        </w:rPr>
        <w:noBreakHyphen/>
        <w:t>UE relay security and enhancements. A malicious relay UE can MITM/drop/alter traffic if admission lacks trust checks.</w:t>
      </w:r>
    </w:p>
    <w:p w14:paraId="04183E44" w14:textId="77777777" w:rsidR="00192D4F" w:rsidRPr="008A1E08" w:rsidRDefault="00192D4F" w:rsidP="00192D4F">
      <w:pPr>
        <w:numPr>
          <w:ilvl w:val="0"/>
          <w:numId w:val="9"/>
        </w:numPr>
        <w:rPr>
          <w:lang w:val="en-US" w:eastAsia="en-IN"/>
        </w:rPr>
      </w:pPr>
      <w:proofErr w:type="spellStart"/>
      <w:r w:rsidRPr="008A1E08">
        <w:rPr>
          <w:b/>
          <w:bCs/>
          <w:lang w:val="en-US" w:eastAsia="en-IN"/>
        </w:rPr>
        <w:t>Sidelink</w:t>
      </w:r>
      <w:proofErr w:type="spellEnd"/>
      <w:r w:rsidRPr="008A1E08">
        <w:rPr>
          <w:b/>
          <w:bCs/>
          <w:lang w:val="en-US" w:eastAsia="en-IN"/>
        </w:rPr>
        <w:t xml:space="preserve"> positioning</w:t>
      </w:r>
      <w:r w:rsidRPr="008A1E08">
        <w:rPr>
          <w:lang w:val="en-US" w:eastAsia="en-IN"/>
        </w:rPr>
        <w:t xml:space="preserve">: TS 33.533 defines security flows for SL/Ranging with SLPKMF; a malicious UE can </w:t>
      </w:r>
      <w:r w:rsidRPr="00DC5451">
        <w:rPr>
          <w:lang w:val="en-US" w:eastAsia="en-IN"/>
        </w:rPr>
        <w:t>inject false measurements</w:t>
      </w:r>
      <w:r w:rsidRPr="008A1E08">
        <w:rPr>
          <w:lang w:val="en-US" w:eastAsia="en-IN"/>
        </w:rPr>
        <w:t xml:space="preserve"> to skew location</w:t>
      </w:r>
      <w:r w:rsidRPr="008A1E08">
        <w:rPr>
          <w:lang w:val="en-US" w:eastAsia="en-IN"/>
        </w:rPr>
        <w:noBreakHyphen/>
        <w:t>based decisions.</w:t>
      </w:r>
    </w:p>
    <w:p w14:paraId="311977F8" w14:textId="77777777" w:rsidR="00192D4F" w:rsidRPr="00DC5451" w:rsidRDefault="00192D4F" w:rsidP="00192D4F">
      <w:pPr>
        <w:numPr>
          <w:ilvl w:val="0"/>
          <w:numId w:val="9"/>
        </w:numPr>
        <w:rPr>
          <w:lang w:val="en-US" w:eastAsia="en-IN"/>
        </w:rPr>
      </w:pPr>
      <w:r w:rsidRPr="008A1E08">
        <w:rPr>
          <w:b/>
          <w:bCs/>
          <w:lang w:val="en-US" w:eastAsia="en-IN"/>
        </w:rPr>
        <w:t>ADAE UE aggregation</w:t>
      </w:r>
      <w:r w:rsidRPr="008A1E08">
        <w:rPr>
          <w:lang w:val="en-US" w:eastAsia="en-IN"/>
        </w:rPr>
        <w:t xml:space="preserve">: TS 23.436 explicitly allows a UE to map analytics events to data collected at the VAL UE or </w:t>
      </w:r>
      <w:r w:rsidRPr="00DC5451">
        <w:rPr>
          <w:lang w:val="en-US" w:eastAsia="en-IN"/>
        </w:rPr>
        <w:t>other UEs in proximity</w:t>
      </w:r>
      <w:r w:rsidRPr="008A1E08">
        <w:rPr>
          <w:lang w:val="en-US" w:eastAsia="en-IN"/>
        </w:rPr>
        <w:t xml:space="preserve"> (group</w:t>
      </w:r>
      <w:r w:rsidRPr="008A1E08">
        <w:rPr>
          <w:lang w:val="en-US" w:eastAsia="en-IN"/>
        </w:rPr>
        <w:noBreakHyphen/>
        <w:t>based comms)</w:t>
      </w:r>
      <w:r>
        <w:rPr>
          <w:lang w:val="en-US" w:eastAsia="en-IN"/>
        </w:rPr>
        <w:t xml:space="preserve">, </w:t>
      </w:r>
      <w:r w:rsidRPr="008A1E08">
        <w:rPr>
          <w:lang w:val="en-US" w:eastAsia="en-IN"/>
        </w:rPr>
        <w:t xml:space="preserve">i.e., UE as </w:t>
      </w:r>
      <w:r w:rsidRPr="00DC5451">
        <w:rPr>
          <w:lang w:val="en-US" w:eastAsia="en-IN"/>
        </w:rPr>
        <w:t>aggregator. If untrusted, it can bias or exfiltrate analytics.</w:t>
      </w:r>
    </w:p>
    <w:p w14:paraId="744F05E8" w14:textId="1AE273AE" w:rsidR="00192D4F" w:rsidRPr="0028696A" w:rsidRDefault="00185D79" w:rsidP="00DC5451">
      <w:pPr>
        <w:pStyle w:val="Heading1"/>
        <w:rPr>
          <w:lang w:val="en-US" w:eastAsia="en-IN"/>
        </w:rPr>
      </w:pPr>
      <w:r>
        <w:t xml:space="preserve">5. Attack scenarios and documented observations </w:t>
      </w:r>
      <w:r w:rsidR="007D3A94" w:rsidRPr="0028696A">
        <w:rPr>
          <w:b/>
          <w:bCs/>
          <w:lang w:val="en-US" w:eastAsia="en-IN"/>
        </w:rPr>
        <w:t xml:space="preserve"> 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83"/>
        <w:gridCol w:w="1926"/>
        <w:gridCol w:w="1450"/>
        <w:gridCol w:w="1499"/>
        <w:gridCol w:w="1608"/>
        <w:gridCol w:w="1663"/>
      </w:tblGrid>
      <w:tr w:rsidR="00192D4F" w:rsidRPr="007D3A94" w14:paraId="2473095B" w14:textId="77777777" w:rsidTr="00D4536A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6A278B7" w14:textId="77777777" w:rsidR="00192D4F" w:rsidRPr="007D3A94" w:rsidRDefault="00192D4F" w:rsidP="00D4536A">
            <w:pPr>
              <w:rPr>
                <w:b/>
                <w:bCs/>
                <w:lang w:val="en-US" w:eastAsia="en-IN"/>
              </w:rPr>
            </w:pPr>
            <w:r w:rsidRPr="007D3A94">
              <w:rPr>
                <w:b/>
                <w:bCs/>
                <w:lang w:val="en-US" w:eastAsia="en-IN"/>
              </w:rPr>
              <w:t>ID &amp; Title</w:t>
            </w:r>
          </w:p>
        </w:tc>
        <w:tc>
          <w:tcPr>
            <w:tcW w:w="0" w:type="auto"/>
            <w:vAlign w:val="center"/>
            <w:hideMark/>
          </w:tcPr>
          <w:p w14:paraId="71FDB974" w14:textId="77777777" w:rsidR="00192D4F" w:rsidRPr="007D3A94" w:rsidRDefault="00192D4F" w:rsidP="00D4536A">
            <w:pPr>
              <w:rPr>
                <w:b/>
                <w:bCs/>
                <w:lang w:val="en-US" w:eastAsia="en-IN"/>
              </w:rPr>
            </w:pPr>
            <w:r w:rsidRPr="007D3A94">
              <w:rPr>
                <w:b/>
                <w:bCs/>
                <w:lang w:val="en-US" w:eastAsia="en-IN"/>
              </w:rPr>
              <w:t>Date (pub./incident)</w:t>
            </w:r>
          </w:p>
        </w:tc>
        <w:tc>
          <w:tcPr>
            <w:tcW w:w="0" w:type="auto"/>
            <w:vAlign w:val="center"/>
            <w:hideMark/>
          </w:tcPr>
          <w:p w14:paraId="2DC08117" w14:textId="77777777" w:rsidR="00192D4F" w:rsidRPr="007D3A94" w:rsidRDefault="00192D4F" w:rsidP="00D4536A">
            <w:pPr>
              <w:rPr>
                <w:b/>
                <w:bCs/>
                <w:lang w:val="en-US" w:eastAsia="en-IN"/>
              </w:rPr>
            </w:pPr>
            <w:r w:rsidRPr="007D3A94">
              <w:rPr>
                <w:b/>
                <w:bCs/>
                <w:lang w:val="en-US" w:eastAsia="en-IN"/>
              </w:rPr>
              <w:t>Network / Domain</w:t>
            </w:r>
          </w:p>
        </w:tc>
        <w:tc>
          <w:tcPr>
            <w:tcW w:w="0" w:type="auto"/>
            <w:vAlign w:val="center"/>
            <w:hideMark/>
          </w:tcPr>
          <w:p w14:paraId="4D252333" w14:textId="77777777" w:rsidR="00192D4F" w:rsidRPr="007D3A94" w:rsidRDefault="00192D4F" w:rsidP="00D4536A">
            <w:pPr>
              <w:rPr>
                <w:b/>
                <w:bCs/>
                <w:lang w:val="en-US" w:eastAsia="en-IN"/>
              </w:rPr>
            </w:pPr>
            <w:r w:rsidRPr="007D3A94">
              <w:rPr>
                <w:b/>
                <w:bCs/>
                <w:lang w:val="en-US" w:eastAsia="en-IN"/>
              </w:rPr>
              <w:t>Impact</w:t>
            </w:r>
          </w:p>
        </w:tc>
        <w:tc>
          <w:tcPr>
            <w:tcW w:w="0" w:type="auto"/>
            <w:vAlign w:val="center"/>
            <w:hideMark/>
          </w:tcPr>
          <w:p w14:paraId="24C43F2F" w14:textId="77777777" w:rsidR="00192D4F" w:rsidRPr="007D3A94" w:rsidRDefault="00192D4F" w:rsidP="00D4536A">
            <w:pPr>
              <w:rPr>
                <w:b/>
                <w:bCs/>
                <w:lang w:val="en-US" w:eastAsia="en-IN"/>
              </w:rPr>
            </w:pPr>
            <w:r w:rsidRPr="007D3A94">
              <w:rPr>
                <w:b/>
                <w:bCs/>
                <w:lang w:val="en-US" w:eastAsia="en-IN"/>
              </w:rPr>
              <w:t>Vulnerability summary</w:t>
            </w:r>
          </w:p>
        </w:tc>
        <w:tc>
          <w:tcPr>
            <w:tcW w:w="0" w:type="auto"/>
            <w:vAlign w:val="center"/>
            <w:hideMark/>
          </w:tcPr>
          <w:p w14:paraId="17B8B7E2" w14:textId="77777777" w:rsidR="00192D4F" w:rsidRPr="007D3A94" w:rsidRDefault="00192D4F" w:rsidP="00D4536A">
            <w:pPr>
              <w:rPr>
                <w:b/>
                <w:bCs/>
                <w:lang w:val="en-US" w:eastAsia="en-IN"/>
              </w:rPr>
            </w:pPr>
            <w:r w:rsidRPr="007D3A94">
              <w:rPr>
                <w:b/>
                <w:bCs/>
                <w:lang w:val="en-US" w:eastAsia="en-IN"/>
              </w:rPr>
              <w:t>Evidence / Ref</w:t>
            </w:r>
          </w:p>
        </w:tc>
      </w:tr>
      <w:tr w:rsidR="00192D4F" w14:paraId="47E18497" w14:textId="77777777" w:rsidTr="00DC5451">
        <w:trPr>
          <w:tblCellSpacing w:w="15" w:type="dxa"/>
        </w:trPr>
        <w:tc>
          <w:tcPr>
            <w:tcW w:w="1481" w:type="dxa"/>
          </w:tcPr>
          <w:p w14:paraId="6C3AC0FF" w14:textId="77777777" w:rsidR="00192D4F" w:rsidRDefault="00192D4F" w:rsidP="00D4536A">
            <w:r>
              <w:t xml:space="preserve">S1: UE‑originated emergency call flood (PSAP </w:t>
            </w:r>
            <w:proofErr w:type="spellStart"/>
            <w:r>
              <w:t>TDoS</w:t>
            </w:r>
            <w:proofErr w:type="spellEnd"/>
            <w:r>
              <w:t xml:space="preserve"> via auto‑dial exploit)</w:t>
            </w:r>
          </w:p>
        </w:tc>
        <w:tc>
          <w:tcPr>
            <w:tcW w:w="1951" w:type="dxa"/>
          </w:tcPr>
          <w:p w14:paraId="250AE7C8" w14:textId="77777777" w:rsidR="00192D4F" w:rsidRDefault="00192D4F" w:rsidP="00D4536A">
            <w:r>
              <w:t>2016‑10‑26</w:t>
            </w:r>
          </w:p>
        </w:tc>
        <w:tc>
          <w:tcPr>
            <w:tcW w:w="1736" w:type="dxa"/>
          </w:tcPr>
          <w:p w14:paraId="2E6AA1EC" w14:textId="77777777" w:rsidR="00192D4F" w:rsidRDefault="00192D4F" w:rsidP="00D4536A">
            <w:r>
              <w:t>Emergency services (PSAP); voice (IMS/CS)</w:t>
            </w:r>
          </w:p>
        </w:tc>
        <w:tc>
          <w:tcPr>
            <w:tcW w:w="1512" w:type="dxa"/>
          </w:tcPr>
          <w:p w14:paraId="4BD2B266" w14:textId="77777777" w:rsidR="00192D4F" w:rsidRDefault="00192D4F" w:rsidP="00D4536A">
            <w:r>
              <w:t xml:space="preserve">Multiple 911 </w:t>
            </w:r>
            <w:proofErr w:type="spellStart"/>
            <w:r>
              <w:t>centers</w:t>
            </w:r>
            <w:proofErr w:type="spellEnd"/>
            <w:r>
              <w:t xml:space="preserve"> overloaded; legitimate calls failed or were delayed; law‑enforcement and DHS advisories issued.</w:t>
            </w:r>
          </w:p>
        </w:tc>
        <w:tc>
          <w:tcPr>
            <w:tcW w:w="1624" w:type="dxa"/>
          </w:tcPr>
          <w:p w14:paraId="6D12E0D2" w14:textId="77777777" w:rsidR="00192D4F" w:rsidRDefault="00192D4F" w:rsidP="00D4536A">
            <w:r>
              <w:t>Exploit of a mobile WebView auto‑dial bug triggered mass calls from many smartphones, overwhelming PSAP trunk capacity.</w:t>
            </w:r>
          </w:p>
        </w:tc>
        <w:tc>
          <w:tcPr>
            <w:tcW w:w="1115" w:type="dxa"/>
          </w:tcPr>
          <w:p w14:paraId="628ECF41" w14:textId="11CCD1FE" w:rsidR="00894259" w:rsidRDefault="00FC25CC" w:rsidP="00FC25CC">
            <w:r w:rsidRPr="00FC25CC">
              <w:rPr>
                <w:lang w:val="en-US"/>
              </w:rPr>
              <w:t xml:space="preserve"> DHS, </w:t>
            </w:r>
            <w:r w:rsidRPr="00FC25CC">
              <w:rPr>
                <w:i/>
                <w:iCs/>
                <w:lang w:val="en-US"/>
              </w:rPr>
              <w:t>Telephony Denial of Service Fact Sheet</w:t>
            </w:r>
            <w:r w:rsidRPr="00FC25CC">
              <w:rPr>
                <w:lang w:val="en-US"/>
              </w:rPr>
              <w:t xml:space="preserve"> (2016</w:t>
            </w:r>
            <w:r w:rsidRPr="00FC25CC">
              <w:rPr>
                <w:lang w:val="en-US"/>
              </w:rPr>
              <w:noBreakHyphen/>
              <w:t xml:space="preserve">06). </w:t>
            </w:r>
            <w:hyperlink r:id="rId11" w:tgtFrame="_blank" w:history="1">
              <w:r w:rsidRPr="00FC25CC">
                <w:rPr>
                  <w:rStyle w:val="Hyperlink"/>
                  <w:lang w:val="en-US"/>
                </w:rPr>
                <w:t>Department of Homeland Security</w:t>
              </w:r>
            </w:hyperlink>
          </w:p>
          <w:p w14:paraId="0847DC77" w14:textId="3B314091" w:rsidR="00192D4F" w:rsidRDefault="00FC25CC" w:rsidP="00E921B0">
            <w:r w:rsidRPr="00FC25CC">
              <w:rPr>
                <w:lang w:val="en-US"/>
              </w:rPr>
              <w:t xml:space="preserve">CISA, </w:t>
            </w:r>
            <w:r w:rsidRPr="00FC25CC">
              <w:rPr>
                <w:i/>
                <w:iCs/>
                <w:lang w:val="en-US"/>
              </w:rPr>
              <w:t xml:space="preserve">Telephony DoS Case Studies </w:t>
            </w:r>
            <w:r w:rsidRPr="00FC25CC">
              <w:rPr>
                <w:i/>
                <w:iCs/>
                <w:lang w:val="en-US"/>
              </w:rPr>
              <w:lastRenderedPageBreak/>
              <w:t>&amp; Lessons Learned</w:t>
            </w:r>
            <w:r w:rsidRPr="00FC25CC">
              <w:rPr>
                <w:lang w:val="en-US"/>
              </w:rPr>
              <w:t xml:space="preserve"> (2022).</w:t>
            </w:r>
          </w:p>
        </w:tc>
      </w:tr>
      <w:tr w:rsidR="00192D4F" w14:paraId="52F38EB1" w14:textId="77777777" w:rsidTr="00DC5451">
        <w:trPr>
          <w:tblCellSpacing w:w="15" w:type="dxa"/>
        </w:trPr>
        <w:tc>
          <w:tcPr>
            <w:tcW w:w="1481" w:type="dxa"/>
          </w:tcPr>
          <w:p w14:paraId="31A87A03" w14:textId="77777777" w:rsidR="00192D4F" w:rsidRDefault="00192D4F" w:rsidP="00D4536A">
            <w:r>
              <w:lastRenderedPageBreak/>
              <w:t>S2: Smartphone app‑driven botnet L7 DDoS ("</w:t>
            </w:r>
            <w:proofErr w:type="spellStart"/>
            <w:r>
              <w:t>WireX</w:t>
            </w:r>
            <w:proofErr w:type="spellEnd"/>
            <w:r>
              <w:t>" takedown)</w:t>
            </w:r>
          </w:p>
        </w:tc>
        <w:tc>
          <w:tcPr>
            <w:tcW w:w="1951" w:type="dxa"/>
          </w:tcPr>
          <w:p w14:paraId="275D80CF" w14:textId="77777777" w:rsidR="00192D4F" w:rsidRDefault="00192D4F" w:rsidP="00D4536A">
            <w:r>
              <w:t>2017‑08‑17 – 2017‑08‑29</w:t>
            </w:r>
          </w:p>
        </w:tc>
        <w:tc>
          <w:tcPr>
            <w:tcW w:w="1736" w:type="dxa"/>
          </w:tcPr>
          <w:p w14:paraId="4923561F" w14:textId="77777777" w:rsidR="00192D4F" w:rsidRDefault="00192D4F" w:rsidP="00D4536A">
            <w:r>
              <w:t>Internet‑facing L7 targets (originating from UEs)</w:t>
            </w:r>
          </w:p>
        </w:tc>
        <w:tc>
          <w:tcPr>
            <w:tcW w:w="1512" w:type="dxa"/>
          </w:tcPr>
          <w:p w14:paraId="6BABC3B1" w14:textId="77777777" w:rsidR="00192D4F" w:rsidRDefault="00192D4F" w:rsidP="00D4536A">
            <w:r>
              <w:t>CDNs and content providers disrupted; hundreds of malicious apps removed by app‑store operators; cross‑industry takedown.</w:t>
            </w:r>
          </w:p>
        </w:tc>
        <w:tc>
          <w:tcPr>
            <w:tcW w:w="1624" w:type="dxa"/>
          </w:tcPr>
          <w:p w14:paraId="377F54BD" w14:textId="77777777" w:rsidR="00192D4F" w:rsidRDefault="00192D4F" w:rsidP="00D4536A">
            <w:r>
              <w:t>Malicious apps conscripted smartphones into a coordinated HTTP‑flood botnet; demonstrates feasibility of large UE botnets.</w:t>
            </w:r>
          </w:p>
        </w:tc>
        <w:tc>
          <w:tcPr>
            <w:tcW w:w="1115" w:type="dxa"/>
          </w:tcPr>
          <w:p w14:paraId="3A33FA8A" w14:textId="05964735" w:rsidR="00E87817" w:rsidRPr="00E87817" w:rsidRDefault="00E87817" w:rsidP="00E87817">
            <w:pPr>
              <w:rPr>
                <w:lang w:val="en-US"/>
              </w:rPr>
            </w:pPr>
            <w:r w:rsidRPr="00E87817">
              <w:rPr>
                <w:lang w:val="en-US"/>
              </w:rPr>
              <w:t xml:space="preserve">Cloudflare, </w:t>
            </w:r>
            <w:r w:rsidRPr="00E87817">
              <w:rPr>
                <w:i/>
                <w:iCs/>
                <w:lang w:val="en-US"/>
              </w:rPr>
              <w:t xml:space="preserve">The </w:t>
            </w:r>
            <w:proofErr w:type="spellStart"/>
            <w:r w:rsidRPr="00E87817">
              <w:rPr>
                <w:i/>
                <w:iCs/>
                <w:lang w:val="en-US"/>
              </w:rPr>
              <w:t>WireX</w:t>
            </w:r>
            <w:proofErr w:type="spellEnd"/>
            <w:r w:rsidRPr="00E87817">
              <w:rPr>
                <w:i/>
                <w:iCs/>
                <w:lang w:val="en-US"/>
              </w:rPr>
              <w:t xml:space="preserve"> Botnet: How Industry Collaboration Disrupted a DDoS Attack</w:t>
            </w:r>
            <w:r w:rsidRPr="00E87817">
              <w:rPr>
                <w:lang w:val="en-US"/>
              </w:rPr>
              <w:t xml:space="preserve"> (2017</w:t>
            </w:r>
            <w:r w:rsidRPr="00E87817">
              <w:rPr>
                <w:lang w:val="en-US"/>
              </w:rPr>
              <w:noBreakHyphen/>
              <w:t>08</w:t>
            </w:r>
            <w:r w:rsidRPr="00E87817">
              <w:rPr>
                <w:lang w:val="en-US"/>
              </w:rPr>
              <w:noBreakHyphen/>
              <w:t xml:space="preserve">28) — attack dates, 70k IPs, &gt;100 countries, ~300 apps removed. </w:t>
            </w:r>
            <w:hyperlink r:id="rId12" w:tgtFrame="_blank" w:history="1">
              <w:r w:rsidRPr="00E87817">
                <w:rPr>
                  <w:rStyle w:val="Hyperlink"/>
                  <w:lang w:val="en-US"/>
                </w:rPr>
                <w:t>The Cloudflare Blog</w:t>
              </w:r>
            </w:hyperlink>
          </w:p>
          <w:p w14:paraId="771F595F" w14:textId="1D8B3966" w:rsidR="00E87817" w:rsidRPr="00E87817" w:rsidRDefault="00E87817" w:rsidP="00E87817">
            <w:pPr>
              <w:rPr>
                <w:lang w:val="en-US"/>
              </w:rPr>
            </w:pPr>
            <w:r w:rsidRPr="00E87817">
              <w:rPr>
                <w:lang w:val="en-US"/>
              </w:rPr>
              <w:t xml:space="preserve"> Akamai, </w:t>
            </w:r>
            <w:r w:rsidRPr="00E87817">
              <w:rPr>
                <w:i/>
                <w:iCs/>
                <w:lang w:val="en-US"/>
              </w:rPr>
              <w:t xml:space="preserve">The </w:t>
            </w:r>
            <w:proofErr w:type="spellStart"/>
            <w:r w:rsidRPr="00E87817">
              <w:rPr>
                <w:i/>
                <w:iCs/>
                <w:lang w:val="en-US"/>
              </w:rPr>
              <w:t>WireX</w:t>
            </w:r>
            <w:proofErr w:type="spellEnd"/>
            <w:r w:rsidRPr="00E87817">
              <w:rPr>
                <w:i/>
                <w:iCs/>
                <w:lang w:val="en-US"/>
              </w:rPr>
              <w:t xml:space="preserve"> Botnet: An Example of Cross</w:t>
            </w:r>
            <w:r w:rsidRPr="00E87817">
              <w:rPr>
                <w:i/>
                <w:iCs/>
                <w:lang w:val="en-US"/>
              </w:rPr>
              <w:noBreakHyphen/>
              <w:t>Organizational Cooperation</w:t>
            </w:r>
            <w:r w:rsidRPr="00E87817">
              <w:rPr>
                <w:lang w:val="en-US"/>
              </w:rPr>
              <w:t xml:space="preserve"> (2017</w:t>
            </w:r>
            <w:r w:rsidRPr="00E87817">
              <w:rPr>
                <w:lang w:val="en-US"/>
              </w:rPr>
              <w:noBreakHyphen/>
              <w:t>08</w:t>
            </w:r>
            <w:r w:rsidRPr="00E87817">
              <w:rPr>
                <w:lang w:val="en-US"/>
              </w:rPr>
              <w:noBreakHyphen/>
              <w:t xml:space="preserve">28). </w:t>
            </w:r>
            <w:hyperlink r:id="rId13" w:tgtFrame="_blank" w:history="1">
              <w:r w:rsidRPr="00E87817">
                <w:rPr>
                  <w:rStyle w:val="Hyperlink"/>
                  <w:lang w:val="en-US"/>
                </w:rPr>
                <w:t>Akamai</w:t>
              </w:r>
            </w:hyperlink>
          </w:p>
          <w:p w14:paraId="2AE29ED1" w14:textId="5916AD09" w:rsidR="00192D4F" w:rsidRDefault="00E87817" w:rsidP="00E87817">
            <w:r w:rsidRPr="00E87817">
              <w:rPr>
                <w:lang w:val="en-US"/>
              </w:rPr>
              <w:t xml:space="preserve"> KrebsOnSecurity, </w:t>
            </w:r>
            <w:r w:rsidRPr="00E87817">
              <w:rPr>
                <w:i/>
                <w:iCs/>
                <w:lang w:val="en-US"/>
              </w:rPr>
              <w:t>Tech Firms Team Up to Take Down ‘</w:t>
            </w:r>
            <w:proofErr w:type="spellStart"/>
            <w:r w:rsidRPr="00E87817">
              <w:rPr>
                <w:i/>
                <w:iCs/>
                <w:lang w:val="en-US"/>
              </w:rPr>
              <w:t>WireX</w:t>
            </w:r>
            <w:proofErr w:type="spellEnd"/>
            <w:r w:rsidRPr="00E87817">
              <w:rPr>
                <w:i/>
                <w:iCs/>
                <w:lang w:val="en-US"/>
              </w:rPr>
              <w:t>’</w:t>
            </w:r>
            <w:r w:rsidRPr="00E87817">
              <w:rPr>
                <w:lang w:val="en-US"/>
              </w:rPr>
              <w:t xml:space="preserve"> (2017</w:t>
            </w:r>
            <w:r w:rsidRPr="00E87817">
              <w:rPr>
                <w:lang w:val="en-US"/>
              </w:rPr>
              <w:noBreakHyphen/>
              <w:t>08</w:t>
            </w:r>
            <w:r w:rsidRPr="00E87817">
              <w:rPr>
                <w:lang w:val="en-US"/>
              </w:rPr>
              <w:noBreakHyphen/>
              <w:t xml:space="preserve">28). </w:t>
            </w:r>
          </w:p>
        </w:tc>
      </w:tr>
      <w:tr w:rsidR="00192D4F" w14:paraId="1263ECA4" w14:textId="77777777" w:rsidTr="00DC5451">
        <w:trPr>
          <w:tblCellSpacing w:w="15" w:type="dxa"/>
        </w:trPr>
        <w:tc>
          <w:tcPr>
            <w:tcW w:w="1481" w:type="dxa"/>
          </w:tcPr>
          <w:p w14:paraId="64B6032D" w14:textId="77777777" w:rsidR="00192D4F" w:rsidRDefault="00192D4F" w:rsidP="00D4536A">
            <w:r>
              <w:t>S3: SMS worm campaign with mass spikes and device compromise ("</w:t>
            </w:r>
            <w:proofErr w:type="spellStart"/>
            <w:r>
              <w:t>FluBot</w:t>
            </w:r>
            <w:proofErr w:type="spellEnd"/>
            <w:r>
              <w:t>"; EU takedown)</w:t>
            </w:r>
          </w:p>
        </w:tc>
        <w:tc>
          <w:tcPr>
            <w:tcW w:w="1951" w:type="dxa"/>
          </w:tcPr>
          <w:p w14:paraId="35A4BE40" w14:textId="77777777" w:rsidR="00192D4F" w:rsidRDefault="00192D4F" w:rsidP="00D4536A">
            <w:r>
              <w:t>2020‑12 – 2022‑05</w:t>
            </w:r>
          </w:p>
        </w:tc>
        <w:tc>
          <w:tcPr>
            <w:tcW w:w="1736" w:type="dxa"/>
          </w:tcPr>
          <w:p w14:paraId="0C235C1E" w14:textId="77777777" w:rsidR="00192D4F" w:rsidRDefault="00192D4F" w:rsidP="00D4536A">
            <w:r>
              <w:t>SMS (NAS/MSC‑SMS); device compromise</w:t>
            </w:r>
          </w:p>
        </w:tc>
        <w:tc>
          <w:tcPr>
            <w:tcW w:w="1512" w:type="dxa"/>
          </w:tcPr>
          <w:p w14:paraId="4391AD96" w14:textId="77777777" w:rsidR="00192D4F" w:rsidRDefault="00192D4F" w:rsidP="00D4536A">
            <w:r>
              <w:t>Significant SMS spikes (e.g., ~70k in 24 h observed by a national CERT); widespread device compromise; law‑enforcement takedown.</w:t>
            </w:r>
          </w:p>
        </w:tc>
        <w:tc>
          <w:tcPr>
            <w:tcW w:w="1624" w:type="dxa"/>
          </w:tcPr>
          <w:p w14:paraId="46BD204B" w14:textId="77777777" w:rsidR="00192D4F" w:rsidRDefault="00192D4F" w:rsidP="00D4536A">
            <w:r>
              <w:t>Self‑propagating smartphone malware spread via SMS, exfiltrated data and propagated via contact lists; operators undertook mitigations.</w:t>
            </w:r>
          </w:p>
        </w:tc>
        <w:tc>
          <w:tcPr>
            <w:tcW w:w="1115" w:type="dxa"/>
          </w:tcPr>
          <w:p w14:paraId="4AF3CA33" w14:textId="1F0F14F9" w:rsidR="00E921B0" w:rsidRPr="00E921B0" w:rsidRDefault="00E921B0" w:rsidP="00E921B0">
            <w:pPr>
              <w:rPr>
                <w:lang w:val="en-US"/>
              </w:rPr>
            </w:pPr>
            <w:r w:rsidRPr="00E921B0">
              <w:rPr>
                <w:lang w:val="en-US"/>
              </w:rPr>
              <w:t xml:space="preserve">Europol press release, </w:t>
            </w:r>
            <w:r w:rsidRPr="00E921B0">
              <w:rPr>
                <w:i/>
                <w:iCs/>
                <w:lang w:val="en-US"/>
              </w:rPr>
              <w:t>Takedown of SMS</w:t>
            </w:r>
            <w:r w:rsidRPr="00E921B0">
              <w:rPr>
                <w:i/>
                <w:iCs/>
                <w:lang w:val="en-US"/>
              </w:rPr>
              <w:noBreakHyphen/>
              <w:t xml:space="preserve">based </w:t>
            </w:r>
            <w:proofErr w:type="spellStart"/>
            <w:r w:rsidRPr="00E921B0">
              <w:rPr>
                <w:i/>
                <w:iCs/>
                <w:lang w:val="en-US"/>
              </w:rPr>
              <w:t>FluBot</w:t>
            </w:r>
            <w:proofErr w:type="spellEnd"/>
            <w:r w:rsidRPr="00E921B0">
              <w:rPr>
                <w:i/>
                <w:iCs/>
                <w:lang w:val="en-US"/>
              </w:rPr>
              <w:t xml:space="preserve"> spyware</w:t>
            </w:r>
            <w:r w:rsidRPr="00E921B0">
              <w:rPr>
                <w:lang w:val="en-US"/>
              </w:rPr>
              <w:t xml:space="preserve"> (2022</w:t>
            </w:r>
            <w:r w:rsidRPr="00E921B0">
              <w:rPr>
                <w:lang w:val="en-US"/>
              </w:rPr>
              <w:noBreakHyphen/>
              <w:t>06</w:t>
            </w:r>
            <w:r w:rsidRPr="00E921B0">
              <w:rPr>
                <w:lang w:val="en-US"/>
              </w:rPr>
              <w:noBreakHyphen/>
              <w:t xml:space="preserve">02; operation in May). </w:t>
            </w:r>
            <w:hyperlink r:id="rId14" w:tgtFrame="_blank" w:history="1">
              <w:r w:rsidRPr="00E921B0">
                <w:rPr>
                  <w:rStyle w:val="Hyperlink"/>
                  <w:lang w:val="en-US"/>
                </w:rPr>
                <w:t>Europol</w:t>
              </w:r>
            </w:hyperlink>
          </w:p>
          <w:p w14:paraId="19769C0F" w14:textId="77777777" w:rsidR="00E921B0" w:rsidRDefault="00E921B0" w:rsidP="00E921B0">
            <w:r w:rsidRPr="00E921B0">
              <w:rPr>
                <w:lang w:val="en-US"/>
              </w:rPr>
              <w:t xml:space="preserve">MITRE ATT&amp;CK, </w:t>
            </w:r>
            <w:proofErr w:type="spellStart"/>
            <w:r w:rsidRPr="00E921B0">
              <w:rPr>
                <w:i/>
                <w:iCs/>
                <w:lang w:val="en-US"/>
              </w:rPr>
              <w:t>FluBot</w:t>
            </w:r>
            <w:proofErr w:type="spellEnd"/>
            <w:r w:rsidRPr="00E921B0">
              <w:rPr>
                <w:i/>
                <w:iCs/>
                <w:lang w:val="en-US"/>
              </w:rPr>
              <w:t xml:space="preserve"> (S1067)</w:t>
            </w:r>
            <w:r w:rsidRPr="00E921B0">
              <w:rPr>
                <w:lang w:val="en-US"/>
              </w:rPr>
              <w:t xml:space="preserve"> — first observed and propagation. </w:t>
            </w:r>
            <w:hyperlink r:id="rId15" w:tgtFrame="_blank" w:history="1">
              <w:r w:rsidRPr="00E921B0">
                <w:rPr>
                  <w:rStyle w:val="Hyperlink"/>
                  <w:lang w:val="en-US"/>
                </w:rPr>
                <w:t>MITRE ATT&amp;CK</w:t>
              </w:r>
            </w:hyperlink>
          </w:p>
          <w:p w14:paraId="608CBE0D" w14:textId="26D15F6F" w:rsidR="00192D4F" w:rsidRPr="00E921B0" w:rsidRDefault="00E921B0" w:rsidP="00E921B0">
            <w:pPr>
              <w:rPr>
                <w:lang w:val="en-US"/>
              </w:rPr>
            </w:pPr>
            <w:r w:rsidRPr="00E921B0">
              <w:rPr>
                <w:lang w:val="en-US"/>
              </w:rPr>
              <w:t>NCSC</w:t>
            </w:r>
            <w:r w:rsidRPr="00E921B0">
              <w:rPr>
                <w:lang w:val="en-US"/>
              </w:rPr>
              <w:noBreakHyphen/>
              <w:t xml:space="preserve">FI alert (2021) — </w:t>
            </w:r>
            <w:r w:rsidRPr="00E921B0">
              <w:rPr>
                <w:b/>
                <w:bCs/>
                <w:lang w:val="en-US"/>
              </w:rPr>
              <w:t>tens of thousands</w:t>
            </w:r>
            <w:r w:rsidRPr="00E921B0">
              <w:rPr>
                <w:lang w:val="en-US"/>
              </w:rPr>
              <w:t xml:space="preserve"> in one day. </w:t>
            </w:r>
          </w:p>
        </w:tc>
      </w:tr>
      <w:tr w:rsidR="00192D4F" w:rsidRPr="004C0FFA" w14:paraId="79B05E59" w14:textId="77777777" w:rsidTr="00DC5451">
        <w:trPr>
          <w:tblCellSpacing w:w="15" w:type="dxa"/>
        </w:trPr>
        <w:tc>
          <w:tcPr>
            <w:tcW w:w="1481" w:type="dxa"/>
          </w:tcPr>
          <w:p w14:paraId="1E7A02FB" w14:textId="77777777" w:rsidR="00192D4F" w:rsidRDefault="00192D4F" w:rsidP="00D4536A">
            <w:r>
              <w:t>S4: UICC/SIM command‑injection exploited in the wild ("</w:t>
            </w:r>
            <w:proofErr w:type="spellStart"/>
            <w:r>
              <w:t>Simjacker</w:t>
            </w:r>
            <w:proofErr w:type="spellEnd"/>
            <w:r>
              <w:t>", GSMA CVD‑2019‑0026)</w:t>
            </w:r>
          </w:p>
        </w:tc>
        <w:tc>
          <w:tcPr>
            <w:tcW w:w="1951" w:type="dxa"/>
          </w:tcPr>
          <w:p w14:paraId="49D121E3" w14:textId="77777777" w:rsidR="00192D4F" w:rsidRDefault="00192D4F" w:rsidP="00D4536A">
            <w:r>
              <w:t>2017–2019 (observed); 2019‑09 (public)</w:t>
            </w:r>
          </w:p>
        </w:tc>
        <w:tc>
          <w:tcPr>
            <w:tcW w:w="1736" w:type="dxa"/>
          </w:tcPr>
          <w:p w14:paraId="770DDEF9" w14:textId="77777777" w:rsidR="00192D4F" w:rsidRDefault="00192D4F" w:rsidP="00D4536A">
            <w:r>
              <w:t>SMS/UICC (SIM Toolkit)</w:t>
            </w:r>
          </w:p>
        </w:tc>
        <w:tc>
          <w:tcPr>
            <w:tcW w:w="1512" w:type="dxa"/>
          </w:tcPr>
          <w:p w14:paraId="6A2FEAAB" w14:textId="77777777" w:rsidR="00192D4F" w:rsidRDefault="00192D4F" w:rsidP="00D4536A">
            <w:r>
              <w:t>Covert location tracking across multiple operators/countries; privacy &amp; safety impact; required industry mitigations.</w:t>
            </w:r>
          </w:p>
        </w:tc>
        <w:tc>
          <w:tcPr>
            <w:tcW w:w="1624" w:type="dxa"/>
          </w:tcPr>
          <w:p w14:paraId="4B4A97D5" w14:textId="77777777" w:rsidR="00192D4F" w:rsidRDefault="00192D4F" w:rsidP="00D4536A">
            <w:r>
              <w:t>Specially‑formatted OTA‑SMS commands abused the SIM Toolkit to request device/IMEI/location and exfiltrate via SMS; recognized via GSMA CVD.</w:t>
            </w:r>
          </w:p>
        </w:tc>
        <w:tc>
          <w:tcPr>
            <w:tcW w:w="1115" w:type="dxa"/>
          </w:tcPr>
          <w:p w14:paraId="18A4CE04" w14:textId="202BC5AF" w:rsidR="004C0FFA" w:rsidRPr="004C0FFA" w:rsidRDefault="004C0FFA" w:rsidP="004C0FFA">
            <w:pPr>
              <w:rPr>
                <w:lang w:val="en-US"/>
              </w:rPr>
            </w:pPr>
            <w:proofErr w:type="spellStart"/>
            <w:r w:rsidRPr="004C0FFA">
              <w:rPr>
                <w:lang w:val="en-US"/>
              </w:rPr>
              <w:t>AdaptiveMobile</w:t>
            </w:r>
            <w:proofErr w:type="spellEnd"/>
            <w:r w:rsidRPr="004C0FFA">
              <w:rPr>
                <w:lang w:val="en-US"/>
              </w:rPr>
              <w:t xml:space="preserve">, </w:t>
            </w:r>
            <w:proofErr w:type="spellStart"/>
            <w:r w:rsidRPr="004C0FFA">
              <w:rPr>
                <w:i/>
                <w:iCs/>
                <w:lang w:val="en-US"/>
              </w:rPr>
              <w:t>Simjacker</w:t>
            </w:r>
            <w:proofErr w:type="spellEnd"/>
            <w:r w:rsidRPr="004C0FFA">
              <w:rPr>
                <w:i/>
                <w:iCs/>
                <w:lang w:val="en-US"/>
              </w:rPr>
              <w:t xml:space="preserve"> Technical Paper v1.01</w:t>
            </w:r>
            <w:r w:rsidRPr="004C0FFA">
              <w:rPr>
                <w:lang w:val="en-US"/>
              </w:rPr>
              <w:t xml:space="preserve"> — CVD</w:t>
            </w:r>
            <w:r w:rsidRPr="004C0FFA">
              <w:rPr>
                <w:lang w:val="en-US"/>
              </w:rPr>
              <w:noBreakHyphen/>
              <w:t>2019</w:t>
            </w:r>
            <w:r w:rsidRPr="004C0FFA">
              <w:rPr>
                <w:lang w:val="en-US"/>
              </w:rPr>
              <w:noBreakHyphen/>
              <w:t xml:space="preserve">0026 assignment, attack mechanics. </w:t>
            </w:r>
            <w:hyperlink r:id="rId16" w:tgtFrame="_blank" w:history="1">
              <w:proofErr w:type="spellStart"/>
              <w:r w:rsidRPr="004C0FFA">
                <w:rPr>
                  <w:rStyle w:val="Hyperlink"/>
                  <w:lang w:val="en-US"/>
                </w:rPr>
                <w:t>Megarex</w:t>
              </w:r>
              <w:proofErr w:type="spellEnd"/>
            </w:hyperlink>
          </w:p>
          <w:p w14:paraId="05803AFC" w14:textId="3B59913B" w:rsidR="004C0FFA" w:rsidRPr="004C0FFA" w:rsidRDefault="004C0FFA" w:rsidP="004C0FFA">
            <w:pPr>
              <w:rPr>
                <w:lang w:val="en-US"/>
              </w:rPr>
            </w:pPr>
            <w:r w:rsidRPr="004C0FFA">
              <w:rPr>
                <w:lang w:val="en-US"/>
              </w:rPr>
              <w:t>CERT</w:t>
            </w:r>
            <w:r w:rsidRPr="004C0FFA">
              <w:rPr>
                <w:lang w:val="en-US"/>
              </w:rPr>
              <w:noBreakHyphen/>
              <w:t>EU SA2019</w:t>
            </w:r>
            <w:r w:rsidRPr="004C0FFA">
              <w:rPr>
                <w:lang w:val="en-US"/>
              </w:rPr>
              <w:noBreakHyphen/>
              <w:t xml:space="preserve">020, </w:t>
            </w:r>
            <w:proofErr w:type="spellStart"/>
            <w:r w:rsidRPr="004C0FFA">
              <w:rPr>
                <w:i/>
                <w:iCs/>
                <w:lang w:val="en-US"/>
              </w:rPr>
              <w:t>Simjacker</w:t>
            </w:r>
            <w:proofErr w:type="spellEnd"/>
            <w:r w:rsidRPr="004C0FFA">
              <w:rPr>
                <w:i/>
                <w:iCs/>
                <w:lang w:val="en-US"/>
              </w:rPr>
              <w:t xml:space="preserve"> Vulnerability Impacting up to 1 B Phone Users</w:t>
            </w:r>
            <w:r w:rsidRPr="004C0FFA">
              <w:rPr>
                <w:lang w:val="en-US"/>
              </w:rPr>
              <w:t xml:space="preserve"> </w:t>
            </w:r>
            <w:r w:rsidRPr="004C0FFA">
              <w:rPr>
                <w:lang w:val="en-US"/>
              </w:rPr>
              <w:lastRenderedPageBreak/>
              <w:t>(2019</w:t>
            </w:r>
            <w:r w:rsidRPr="004C0FFA">
              <w:rPr>
                <w:lang w:val="en-US"/>
              </w:rPr>
              <w:noBreakHyphen/>
              <w:t>09</w:t>
            </w:r>
            <w:r w:rsidRPr="004C0FFA">
              <w:rPr>
                <w:lang w:val="en-US"/>
              </w:rPr>
              <w:noBreakHyphen/>
              <w:t xml:space="preserve">13). </w:t>
            </w:r>
            <w:hyperlink r:id="rId17" w:tgtFrame="_blank" w:history="1">
              <w:r w:rsidRPr="004C0FFA">
                <w:rPr>
                  <w:rStyle w:val="Hyperlink"/>
                  <w:lang w:val="en-US"/>
                </w:rPr>
                <w:t>CERT-EU</w:t>
              </w:r>
            </w:hyperlink>
          </w:p>
          <w:p w14:paraId="07AFADEF" w14:textId="233C9E59" w:rsidR="00192D4F" w:rsidRPr="004C0FFA" w:rsidRDefault="004C0FFA" w:rsidP="00D4536A">
            <w:pPr>
              <w:rPr>
                <w:lang w:val="en-US"/>
              </w:rPr>
            </w:pPr>
            <w:r w:rsidRPr="004C0FFA">
              <w:rPr>
                <w:lang w:val="en-US"/>
              </w:rPr>
              <w:t xml:space="preserve">Virus Bulletin 2019 slides, </w:t>
            </w:r>
            <w:proofErr w:type="spellStart"/>
            <w:r w:rsidRPr="004C0FFA">
              <w:rPr>
                <w:i/>
                <w:iCs/>
                <w:lang w:val="en-US"/>
              </w:rPr>
              <w:t>Simjacker</w:t>
            </w:r>
            <w:proofErr w:type="spellEnd"/>
            <w:r w:rsidRPr="004C0FFA">
              <w:rPr>
                <w:i/>
                <w:iCs/>
                <w:lang w:val="en-US"/>
              </w:rPr>
              <w:t xml:space="preserve"> – the next frontier in mobile espionage</w:t>
            </w:r>
            <w:r w:rsidRPr="004C0FFA">
              <w:rPr>
                <w:lang w:val="en-US"/>
              </w:rPr>
              <w:t xml:space="preserve"> (field observations)</w:t>
            </w:r>
          </w:p>
        </w:tc>
      </w:tr>
    </w:tbl>
    <w:p w14:paraId="10ADF346" w14:textId="5823E683" w:rsidR="008A1E08" w:rsidRPr="004C0FFA" w:rsidRDefault="008A1E08" w:rsidP="008A1E08">
      <w:pPr>
        <w:rPr>
          <w:lang w:val="en-US" w:eastAsia="en-IN"/>
        </w:rPr>
      </w:pPr>
    </w:p>
    <w:bookmarkEnd w:id="1"/>
    <w:p w14:paraId="399F37ED" w14:textId="36A07043" w:rsidR="00211042" w:rsidRDefault="00211042" w:rsidP="00211042">
      <w:pPr>
        <w:pStyle w:val="Heading1"/>
      </w:pPr>
      <w:r>
        <w:t>6</w:t>
      </w:r>
      <w:r>
        <w:tab/>
        <w:t>Conclusion</w:t>
      </w:r>
    </w:p>
    <w:p w14:paraId="5990A49E" w14:textId="77777777" w:rsidR="0018616C" w:rsidRDefault="00211042" w:rsidP="0018616C">
      <w:pPr>
        <w:rPr>
          <w:iCs/>
        </w:rPr>
      </w:pPr>
      <w:r>
        <w:rPr>
          <w:iCs/>
        </w:rPr>
        <w:t>Based on the discussion aspects presented in clause 4 and 5,</w:t>
      </w:r>
      <w:r w:rsidRPr="00F918C5">
        <w:rPr>
          <w:iCs/>
        </w:rPr>
        <w:t xml:space="preserve"> </w:t>
      </w:r>
      <w:r w:rsidR="0018616C">
        <w:rPr>
          <w:iCs/>
        </w:rPr>
        <w:t>and t</w:t>
      </w:r>
      <w:r w:rsidR="004827E7">
        <w:rPr>
          <w:iCs/>
        </w:rPr>
        <w:t xml:space="preserve">o </w:t>
      </w:r>
      <w:r w:rsidR="004827E7" w:rsidRPr="00192D4F">
        <w:rPr>
          <w:iCs/>
        </w:rPr>
        <w:t>provide a unified view across</w:t>
      </w:r>
      <w:r w:rsidR="004827E7">
        <w:rPr>
          <w:iCs/>
        </w:rPr>
        <w:t xml:space="preserve"> the 6G system, it </w:t>
      </w:r>
      <w:r w:rsidR="00607D6B">
        <w:rPr>
          <w:iCs/>
        </w:rPr>
        <w:t xml:space="preserve">is </w:t>
      </w:r>
      <w:r w:rsidR="004827E7">
        <w:rPr>
          <w:iCs/>
        </w:rPr>
        <w:t>proposed to</w:t>
      </w:r>
    </w:p>
    <w:p w14:paraId="3C4B7C0C" w14:textId="648C4FCB" w:rsidR="00192D4F" w:rsidRPr="00192D4F" w:rsidRDefault="0018616C" w:rsidP="0018616C">
      <w:pPr>
        <w:ind w:firstLine="284"/>
        <w:rPr>
          <w:iCs/>
        </w:rPr>
      </w:pPr>
      <w:r>
        <w:rPr>
          <w:iCs/>
        </w:rPr>
        <w:t xml:space="preserve">- </w:t>
      </w:r>
      <w:r w:rsidR="004827E7">
        <w:rPr>
          <w:iCs/>
        </w:rPr>
        <w:t xml:space="preserve"> </w:t>
      </w:r>
      <w:r w:rsidR="00192D4F" w:rsidRPr="00192D4F">
        <w:rPr>
          <w:iCs/>
        </w:rPr>
        <w:t>consolidat</w:t>
      </w:r>
      <w:r>
        <w:rPr>
          <w:iCs/>
        </w:rPr>
        <w:t xml:space="preserve">e the study of Security Monitoring and Detection </w:t>
      </w:r>
      <w:r w:rsidR="00192D4F" w:rsidRPr="00192D4F">
        <w:rPr>
          <w:iCs/>
        </w:rPr>
        <w:t xml:space="preserve">under </w:t>
      </w:r>
      <w:r w:rsidR="00FC390B">
        <w:rPr>
          <w:iCs/>
        </w:rPr>
        <w:t>a</w:t>
      </w:r>
      <w:r w:rsidR="004827E7">
        <w:rPr>
          <w:iCs/>
        </w:rPr>
        <w:t xml:space="preserve"> </w:t>
      </w:r>
      <w:r>
        <w:rPr>
          <w:iCs/>
        </w:rPr>
        <w:t>dedicated</w:t>
      </w:r>
      <w:r w:rsidR="004827E7">
        <w:rPr>
          <w:iCs/>
        </w:rPr>
        <w:t xml:space="preserve"> </w:t>
      </w:r>
      <w:r w:rsidR="00192D4F" w:rsidRPr="00192D4F">
        <w:rPr>
          <w:iCs/>
        </w:rPr>
        <w:t xml:space="preserve">6G Security </w:t>
      </w:r>
      <w:r w:rsidR="004827E7">
        <w:rPr>
          <w:iCs/>
        </w:rPr>
        <w:t xml:space="preserve">Area </w:t>
      </w:r>
      <w:r>
        <w:rPr>
          <w:iCs/>
        </w:rPr>
        <w:t xml:space="preserve">covering </w:t>
      </w:r>
      <w:r w:rsidRPr="00192D4F">
        <w:rPr>
          <w:iCs/>
        </w:rPr>
        <w:t>UE/RAN/Core</w:t>
      </w:r>
      <w:r>
        <w:rPr>
          <w:iCs/>
        </w:rPr>
        <w:t xml:space="preserve"> </w:t>
      </w:r>
      <w:r w:rsidR="00026A72">
        <w:rPr>
          <w:iCs/>
        </w:rPr>
        <w:t xml:space="preserve">in TR </w:t>
      </w:r>
      <w:r w:rsidR="00026A72" w:rsidRPr="00026A72">
        <w:rPr>
          <w:iCs/>
        </w:rPr>
        <w:t>3GPP 33.801-01</w:t>
      </w:r>
      <w:r w:rsidR="00192D4F" w:rsidRPr="00192D4F">
        <w:rPr>
          <w:iCs/>
        </w:rPr>
        <w:t>.</w:t>
      </w:r>
    </w:p>
    <w:sectPr w:rsidR="00192D4F" w:rsidRPr="00192D4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1B48D" w14:textId="77777777" w:rsidR="00513E42" w:rsidRDefault="00513E42">
      <w:r>
        <w:separator/>
      </w:r>
    </w:p>
  </w:endnote>
  <w:endnote w:type="continuationSeparator" w:id="0">
    <w:p w14:paraId="46EA626E" w14:textId="77777777" w:rsidR="00513E42" w:rsidRDefault="00513E42">
      <w:r>
        <w:continuationSeparator/>
      </w:r>
    </w:p>
  </w:endnote>
  <w:endnote w:type="continuationNotice" w:id="1">
    <w:p w14:paraId="25DDDCA1" w14:textId="77777777" w:rsidR="00513E42" w:rsidRDefault="00513E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DengXi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065B0" w14:textId="77777777" w:rsidR="00513E42" w:rsidRDefault="00513E42">
      <w:r>
        <w:separator/>
      </w:r>
    </w:p>
  </w:footnote>
  <w:footnote w:type="continuationSeparator" w:id="0">
    <w:p w14:paraId="78F9ED76" w14:textId="77777777" w:rsidR="00513E42" w:rsidRDefault="00513E42">
      <w:r>
        <w:continuationSeparator/>
      </w:r>
    </w:p>
  </w:footnote>
  <w:footnote w:type="continuationNotice" w:id="1">
    <w:p w14:paraId="57A51DCD" w14:textId="77777777" w:rsidR="00513E42" w:rsidRDefault="00513E4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4307A7"/>
    <w:multiLevelType w:val="hybridMultilevel"/>
    <w:tmpl w:val="1E2CC74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57F4E"/>
    <w:multiLevelType w:val="hybridMultilevel"/>
    <w:tmpl w:val="62DE4C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E75C7"/>
    <w:multiLevelType w:val="multilevel"/>
    <w:tmpl w:val="2F320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5737C5"/>
    <w:multiLevelType w:val="multilevel"/>
    <w:tmpl w:val="638A0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3A32BC"/>
    <w:multiLevelType w:val="multilevel"/>
    <w:tmpl w:val="1DFA6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4A43B0"/>
    <w:multiLevelType w:val="multilevel"/>
    <w:tmpl w:val="CD1C4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231877"/>
    <w:multiLevelType w:val="multilevel"/>
    <w:tmpl w:val="70D2C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063D9E"/>
    <w:multiLevelType w:val="hybridMultilevel"/>
    <w:tmpl w:val="AD5A00E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3FB3BC6"/>
    <w:multiLevelType w:val="multilevel"/>
    <w:tmpl w:val="CACC9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31A41B1"/>
    <w:multiLevelType w:val="hybridMultilevel"/>
    <w:tmpl w:val="C6761A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6C32C7"/>
    <w:multiLevelType w:val="multilevel"/>
    <w:tmpl w:val="53565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6FA412E"/>
    <w:multiLevelType w:val="hybridMultilevel"/>
    <w:tmpl w:val="4630F6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B25D62"/>
    <w:multiLevelType w:val="multilevel"/>
    <w:tmpl w:val="6A220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E2E2E5E"/>
    <w:multiLevelType w:val="multilevel"/>
    <w:tmpl w:val="F3547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F491464"/>
    <w:multiLevelType w:val="multilevel"/>
    <w:tmpl w:val="F0CC8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F4E2F6E"/>
    <w:multiLevelType w:val="multilevel"/>
    <w:tmpl w:val="9CBC7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5482844">
    <w:abstractNumId w:val="2"/>
  </w:num>
  <w:num w:numId="2" w16cid:durableId="2110277297">
    <w:abstractNumId w:val="1"/>
  </w:num>
  <w:num w:numId="3" w16cid:durableId="872613076">
    <w:abstractNumId w:val="0"/>
  </w:num>
  <w:num w:numId="4" w16cid:durableId="2028870273">
    <w:abstractNumId w:val="3"/>
  </w:num>
  <w:num w:numId="5" w16cid:durableId="1284655347">
    <w:abstractNumId w:val="18"/>
  </w:num>
  <w:num w:numId="6" w16cid:durableId="265500927">
    <w:abstractNumId w:val="15"/>
  </w:num>
  <w:num w:numId="7" w16cid:durableId="977026981">
    <w:abstractNumId w:val="13"/>
  </w:num>
  <w:num w:numId="8" w16cid:durableId="763721350">
    <w:abstractNumId w:val="16"/>
  </w:num>
  <w:num w:numId="9" w16cid:durableId="1565867316">
    <w:abstractNumId w:val="11"/>
  </w:num>
  <w:num w:numId="10" w16cid:durableId="891963435">
    <w:abstractNumId w:val="9"/>
  </w:num>
  <w:num w:numId="11" w16cid:durableId="854543168">
    <w:abstractNumId w:val="17"/>
  </w:num>
  <w:num w:numId="12" w16cid:durableId="5906213">
    <w:abstractNumId w:val="6"/>
  </w:num>
  <w:num w:numId="13" w16cid:durableId="1913659194">
    <w:abstractNumId w:val="5"/>
  </w:num>
  <w:num w:numId="14" w16cid:durableId="1056969289">
    <w:abstractNumId w:val="7"/>
  </w:num>
  <w:num w:numId="15" w16cid:durableId="190725812">
    <w:abstractNumId w:val="8"/>
  </w:num>
  <w:num w:numId="16" w16cid:durableId="1866478585">
    <w:abstractNumId w:val="14"/>
  </w:num>
  <w:num w:numId="17" w16cid:durableId="220874001">
    <w:abstractNumId w:val="12"/>
  </w:num>
  <w:num w:numId="18" w16cid:durableId="1724869569">
    <w:abstractNumId w:val="4"/>
  </w:num>
  <w:num w:numId="19" w16cid:durableId="1791820667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Mq0FAFSSqYUtAAAA"/>
  </w:docVars>
  <w:rsids>
    <w:rsidRoot w:val="00E30155"/>
    <w:rsid w:val="0000082A"/>
    <w:rsid w:val="00000D8D"/>
    <w:rsid w:val="0000434E"/>
    <w:rsid w:val="0000758D"/>
    <w:rsid w:val="00011E6C"/>
    <w:rsid w:val="000123AB"/>
    <w:rsid w:val="00012515"/>
    <w:rsid w:val="00016AC5"/>
    <w:rsid w:val="00017389"/>
    <w:rsid w:val="00021A9D"/>
    <w:rsid w:val="0002497E"/>
    <w:rsid w:val="00025526"/>
    <w:rsid w:val="00026A72"/>
    <w:rsid w:val="000279E6"/>
    <w:rsid w:val="00032521"/>
    <w:rsid w:val="0003364E"/>
    <w:rsid w:val="000406E0"/>
    <w:rsid w:val="000419D4"/>
    <w:rsid w:val="00046389"/>
    <w:rsid w:val="000554F8"/>
    <w:rsid w:val="000572B6"/>
    <w:rsid w:val="00063138"/>
    <w:rsid w:val="00070D9E"/>
    <w:rsid w:val="00074722"/>
    <w:rsid w:val="000758CD"/>
    <w:rsid w:val="00077F07"/>
    <w:rsid w:val="00080A69"/>
    <w:rsid w:val="00080BD5"/>
    <w:rsid w:val="000819D8"/>
    <w:rsid w:val="0008310C"/>
    <w:rsid w:val="00084ED9"/>
    <w:rsid w:val="00090F8A"/>
    <w:rsid w:val="000934A6"/>
    <w:rsid w:val="00093956"/>
    <w:rsid w:val="000940EB"/>
    <w:rsid w:val="0009432B"/>
    <w:rsid w:val="0009446D"/>
    <w:rsid w:val="000949BF"/>
    <w:rsid w:val="000A1844"/>
    <w:rsid w:val="000A2C6C"/>
    <w:rsid w:val="000A4660"/>
    <w:rsid w:val="000A6269"/>
    <w:rsid w:val="000A6E50"/>
    <w:rsid w:val="000A797D"/>
    <w:rsid w:val="000C4371"/>
    <w:rsid w:val="000D1B5B"/>
    <w:rsid w:val="000D2E20"/>
    <w:rsid w:val="000D6B0F"/>
    <w:rsid w:val="000E1066"/>
    <w:rsid w:val="000E1FCD"/>
    <w:rsid w:val="000E33E3"/>
    <w:rsid w:val="000F5B55"/>
    <w:rsid w:val="000F6C45"/>
    <w:rsid w:val="0010401F"/>
    <w:rsid w:val="0011129A"/>
    <w:rsid w:val="0011155B"/>
    <w:rsid w:val="00112865"/>
    <w:rsid w:val="00112FC3"/>
    <w:rsid w:val="00113730"/>
    <w:rsid w:val="00124C15"/>
    <w:rsid w:val="0012541D"/>
    <w:rsid w:val="00126D44"/>
    <w:rsid w:val="00127AB3"/>
    <w:rsid w:val="0013563B"/>
    <w:rsid w:val="00136C79"/>
    <w:rsid w:val="00137905"/>
    <w:rsid w:val="0014396D"/>
    <w:rsid w:val="0014434E"/>
    <w:rsid w:val="001447B0"/>
    <w:rsid w:val="00145437"/>
    <w:rsid w:val="00145DF9"/>
    <w:rsid w:val="00157FBF"/>
    <w:rsid w:val="00161E5D"/>
    <w:rsid w:val="00167D68"/>
    <w:rsid w:val="00173FA3"/>
    <w:rsid w:val="00177105"/>
    <w:rsid w:val="00184B6F"/>
    <w:rsid w:val="00185D79"/>
    <w:rsid w:val="0018616C"/>
    <w:rsid w:val="001861E5"/>
    <w:rsid w:val="001862B2"/>
    <w:rsid w:val="00192D4F"/>
    <w:rsid w:val="0019570E"/>
    <w:rsid w:val="001A1C4B"/>
    <w:rsid w:val="001A3AE3"/>
    <w:rsid w:val="001A491C"/>
    <w:rsid w:val="001B1652"/>
    <w:rsid w:val="001B2386"/>
    <w:rsid w:val="001C07DE"/>
    <w:rsid w:val="001C3EC8"/>
    <w:rsid w:val="001C4D89"/>
    <w:rsid w:val="001D145C"/>
    <w:rsid w:val="001D2BD4"/>
    <w:rsid w:val="001D4333"/>
    <w:rsid w:val="001D59AC"/>
    <w:rsid w:val="001D654F"/>
    <w:rsid w:val="001D6911"/>
    <w:rsid w:val="001D7E16"/>
    <w:rsid w:val="001E1B89"/>
    <w:rsid w:val="001F3AA5"/>
    <w:rsid w:val="001F3D4C"/>
    <w:rsid w:val="001F4EAA"/>
    <w:rsid w:val="001F6530"/>
    <w:rsid w:val="0020009D"/>
    <w:rsid w:val="0020097F"/>
    <w:rsid w:val="00201947"/>
    <w:rsid w:val="00202FD6"/>
    <w:rsid w:val="0020395B"/>
    <w:rsid w:val="002046CB"/>
    <w:rsid w:val="00204DC9"/>
    <w:rsid w:val="002062C0"/>
    <w:rsid w:val="002079FD"/>
    <w:rsid w:val="00210817"/>
    <w:rsid w:val="00211042"/>
    <w:rsid w:val="002112D2"/>
    <w:rsid w:val="0021221B"/>
    <w:rsid w:val="00215130"/>
    <w:rsid w:val="002202A5"/>
    <w:rsid w:val="00230002"/>
    <w:rsid w:val="00243645"/>
    <w:rsid w:val="00244C9A"/>
    <w:rsid w:val="00246341"/>
    <w:rsid w:val="00247216"/>
    <w:rsid w:val="00251254"/>
    <w:rsid w:val="00262549"/>
    <w:rsid w:val="002655A2"/>
    <w:rsid w:val="00266DC6"/>
    <w:rsid w:val="00267DD9"/>
    <w:rsid w:val="0028696A"/>
    <w:rsid w:val="00290CD6"/>
    <w:rsid w:val="002942E3"/>
    <w:rsid w:val="002A1857"/>
    <w:rsid w:val="002B0BBC"/>
    <w:rsid w:val="002B22DB"/>
    <w:rsid w:val="002B543F"/>
    <w:rsid w:val="002B6772"/>
    <w:rsid w:val="002C6B6D"/>
    <w:rsid w:val="002C7F38"/>
    <w:rsid w:val="002D7F47"/>
    <w:rsid w:val="002E2614"/>
    <w:rsid w:val="002E4F65"/>
    <w:rsid w:val="002E5B3B"/>
    <w:rsid w:val="002E7E73"/>
    <w:rsid w:val="002F1AB9"/>
    <w:rsid w:val="002F4CCC"/>
    <w:rsid w:val="00303611"/>
    <w:rsid w:val="0030542C"/>
    <w:rsid w:val="0030628A"/>
    <w:rsid w:val="0031206B"/>
    <w:rsid w:val="00315D1C"/>
    <w:rsid w:val="00317AE4"/>
    <w:rsid w:val="00323F79"/>
    <w:rsid w:val="003320C2"/>
    <w:rsid w:val="003323B1"/>
    <w:rsid w:val="00333E3B"/>
    <w:rsid w:val="003352B0"/>
    <w:rsid w:val="00343D7E"/>
    <w:rsid w:val="00344F3E"/>
    <w:rsid w:val="0035122B"/>
    <w:rsid w:val="0035214F"/>
    <w:rsid w:val="00353451"/>
    <w:rsid w:val="00353EC0"/>
    <w:rsid w:val="00355F25"/>
    <w:rsid w:val="00356D56"/>
    <w:rsid w:val="00357608"/>
    <w:rsid w:val="00362839"/>
    <w:rsid w:val="00371032"/>
    <w:rsid w:val="00371B44"/>
    <w:rsid w:val="00373E8A"/>
    <w:rsid w:val="00374299"/>
    <w:rsid w:val="00377374"/>
    <w:rsid w:val="00380857"/>
    <w:rsid w:val="00381383"/>
    <w:rsid w:val="003875BB"/>
    <w:rsid w:val="00394329"/>
    <w:rsid w:val="0039596A"/>
    <w:rsid w:val="003B5579"/>
    <w:rsid w:val="003B6D5F"/>
    <w:rsid w:val="003B7591"/>
    <w:rsid w:val="003B7A3F"/>
    <w:rsid w:val="003C01E0"/>
    <w:rsid w:val="003C122B"/>
    <w:rsid w:val="003C2E76"/>
    <w:rsid w:val="003C3CA8"/>
    <w:rsid w:val="003C5A97"/>
    <w:rsid w:val="003C7A04"/>
    <w:rsid w:val="003D21AF"/>
    <w:rsid w:val="003D3900"/>
    <w:rsid w:val="003D399D"/>
    <w:rsid w:val="003D40C7"/>
    <w:rsid w:val="003D6BBE"/>
    <w:rsid w:val="003F52B2"/>
    <w:rsid w:val="003F612D"/>
    <w:rsid w:val="00404498"/>
    <w:rsid w:val="0040671C"/>
    <w:rsid w:val="00412810"/>
    <w:rsid w:val="0041512C"/>
    <w:rsid w:val="00421A26"/>
    <w:rsid w:val="00430A34"/>
    <w:rsid w:val="00430E7C"/>
    <w:rsid w:val="00432A25"/>
    <w:rsid w:val="00440414"/>
    <w:rsid w:val="00443F99"/>
    <w:rsid w:val="004469C0"/>
    <w:rsid w:val="00451AF6"/>
    <w:rsid w:val="004558E9"/>
    <w:rsid w:val="0045777E"/>
    <w:rsid w:val="00462173"/>
    <w:rsid w:val="00470EAB"/>
    <w:rsid w:val="00474440"/>
    <w:rsid w:val="004827E7"/>
    <w:rsid w:val="00485FA2"/>
    <w:rsid w:val="00491523"/>
    <w:rsid w:val="004948D6"/>
    <w:rsid w:val="0049598C"/>
    <w:rsid w:val="004959AC"/>
    <w:rsid w:val="004A2C22"/>
    <w:rsid w:val="004A521D"/>
    <w:rsid w:val="004B3753"/>
    <w:rsid w:val="004B3B12"/>
    <w:rsid w:val="004C0FFA"/>
    <w:rsid w:val="004C31D2"/>
    <w:rsid w:val="004C3D6F"/>
    <w:rsid w:val="004C3F92"/>
    <w:rsid w:val="004D55C2"/>
    <w:rsid w:val="004E123E"/>
    <w:rsid w:val="004F01D7"/>
    <w:rsid w:val="004F3275"/>
    <w:rsid w:val="005047CC"/>
    <w:rsid w:val="00506F6A"/>
    <w:rsid w:val="00513A65"/>
    <w:rsid w:val="00513E42"/>
    <w:rsid w:val="00514742"/>
    <w:rsid w:val="00515069"/>
    <w:rsid w:val="005170ED"/>
    <w:rsid w:val="00521131"/>
    <w:rsid w:val="005245DD"/>
    <w:rsid w:val="00524B42"/>
    <w:rsid w:val="00527C0B"/>
    <w:rsid w:val="005304C7"/>
    <w:rsid w:val="0053422C"/>
    <w:rsid w:val="0053733F"/>
    <w:rsid w:val="005410F6"/>
    <w:rsid w:val="00547063"/>
    <w:rsid w:val="00555AAC"/>
    <w:rsid w:val="00561528"/>
    <w:rsid w:val="0056169B"/>
    <w:rsid w:val="00563DFC"/>
    <w:rsid w:val="00570504"/>
    <w:rsid w:val="00571AF0"/>
    <w:rsid w:val="005729C4"/>
    <w:rsid w:val="00575466"/>
    <w:rsid w:val="00582D06"/>
    <w:rsid w:val="00584358"/>
    <w:rsid w:val="0059227B"/>
    <w:rsid w:val="005A0A92"/>
    <w:rsid w:val="005A426D"/>
    <w:rsid w:val="005A7FC4"/>
    <w:rsid w:val="005B0966"/>
    <w:rsid w:val="005B4B47"/>
    <w:rsid w:val="005B795D"/>
    <w:rsid w:val="005C746D"/>
    <w:rsid w:val="005F0C43"/>
    <w:rsid w:val="005F212D"/>
    <w:rsid w:val="00600E90"/>
    <w:rsid w:val="0060514A"/>
    <w:rsid w:val="006055F7"/>
    <w:rsid w:val="00607D6B"/>
    <w:rsid w:val="006108BF"/>
    <w:rsid w:val="00611C66"/>
    <w:rsid w:val="00612481"/>
    <w:rsid w:val="00612898"/>
    <w:rsid w:val="00613820"/>
    <w:rsid w:val="00616AB2"/>
    <w:rsid w:val="0062549F"/>
    <w:rsid w:val="00626B5D"/>
    <w:rsid w:val="00632466"/>
    <w:rsid w:val="00640739"/>
    <w:rsid w:val="0065192E"/>
    <w:rsid w:val="00652248"/>
    <w:rsid w:val="00657B80"/>
    <w:rsid w:val="00661E74"/>
    <w:rsid w:val="00664EF2"/>
    <w:rsid w:val="00665C5D"/>
    <w:rsid w:val="0066724D"/>
    <w:rsid w:val="00667FF2"/>
    <w:rsid w:val="006718E6"/>
    <w:rsid w:val="00673D9A"/>
    <w:rsid w:val="00675B3C"/>
    <w:rsid w:val="00676FAA"/>
    <w:rsid w:val="00687F3E"/>
    <w:rsid w:val="006906E1"/>
    <w:rsid w:val="0069495C"/>
    <w:rsid w:val="00697ACC"/>
    <w:rsid w:val="006A0174"/>
    <w:rsid w:val="006B6D3E"/>
    <w:rsid w:val="006C0033"/>
    <w:rsid w:val="006D1F03"/>
    <w:rsid w:val="006D340A"/>
    <w:rsid w:val="006E15F4"/>
    <w:rsid w:val="006E6A3D"/>
    <w:rsid w:val="006F2F0A"/>
    <w:rsid w:val="006F3A1E"/>
    <w:rsid w:val="007024DF"/>
    <w:rsid w:val="0071254E"/>
    <w:rsid w:val="00715A1D"/>
    <w:rsid w:val="007160D3"/>
    <w:rsid w:val="007355B0"/>
    <w:rsid w:val="007363D7"/>
    <w:rsid w:val="007428F0"/>
    <w:rsid w:val="007471B6"/>
    <w:rsid w:val="00750173"/>
    <w:rsid w:val="00754F7C"/>
    <w:rsid w:val="0075603D"/>
    <w:rsid w:val="00756D30"/>
    <w:rsid w:val="00760BB0"/>
    <w:rsid w:val="0076157A"/>
    <w:rsid w:val="007616E6"/>
    <w:rsid w:val="007643A4"/>
    <w:rsid w:val="00764853"/>
    <w:rsid w:val="00766D87"/>
    <w:rsid w:val="0077165F"/>
    <w:rsid w:val="00777DF0"/>
    <w:rsid w:val="00783C2C"/>
    <w:rsid w:val="00784593"/>
    <w:rsid w:val="0079338C"/>
    <w:rsid w:val="00793C54"/>
    <w:rsid w:val="007953EE"/>
    <w:rsid w:val="007A00EF"/>
    <w:rsid w:val="007A5F41"/>
    <w:rsid w:val="007B19EA"/>
    <w:rsid w:val="007B2B5D"/>
    <w:rsid w:val="007B43BF"/>
    <w:rsid w:val="007B5666"/>
    <w:rsid w:val="007C0A2D"/>
    <w:rsid w:val="007C260F"/>
    <w:rsid w:val="007C27B0"/>
    <w:rsid w:val="007D01ED"/>
    <w:rsid w:val="007D059C"/>
    <w:rsid w:val="007D3469"/>
    <w:rsid w:val="007D3A94"/>
    <w:rsid w:val="007D5F2C"/>
    <w:rsid w:val="007E381B"/>
    <w:rsid w:val="007E537E"/>
    <w:rsid w:val="007F05BA"/>
    <w:rsid w:val="007F300B"/>
    <w:rsid w:val="007F46F8"/>
    <w:rsid w:val="007F5722"/>
    <w:rsid w:val="008004B8"/>
    <w:rsid w:val="008014C3"/>
    <w:rsid w:val="00802CF5"/>
    <w:rsid w:val="00810E8E"/>
    <w:rsid w:val="00811229"/>
    <w:rsid w:val="008175DC"/>
    <w:rsid w:val="008204C7"/>
    <w:rsid w:val="00822909"/>
    <w:rsid w:val="00830AEA"/>
    <w:rsid w:val="0083194E"/>
    <w:rsid w:val="008426C5"/>
    <w:rsid w:val="0084477E"/>
    <w:rsid w:val="00844895"/>
    <w:rsid w:val="00850812"/>
    <w:rsid w:val="00852483"/>
    <w:rsid w:val="00853B1F"/>
    <w:rsid w:val="00854EE2"/>
    <w:rsid w:val="0086178C"/>
    <w:rsid w:val="00861B66"/>
    <w:rsid w:val="0086698F"/>
    <w:rsid w:val="00872E07"/>
    <w:rsid w:val="00874A78"/>
    <w:rsid w:val="00874B12"/>
    <w:rsid w:val="00875337"/>
    <w:rsid w:val="00876B9A"/>
    <w:rsid w:val="00876F44"/>
    <w:rsid w:val="0087749A"/>
    <w:rsid w:val="008841F2"/>
    <w:rsid w:val="0088776C"/>
    <w:rsid w:val="00892294"/>
    <w:rsid w:val="008933BF"/>
    <w:rsid w:val="00894259"/>
    <w:rsid w:val="008951BC"/>
    <w:rsid w:val="008A10C4"/>
    <w:rsid w:val="008A1E08"/>
    <w:rsid w:val="008A43DE"/>
    <w:rsid w:val="008A4DE8"/>
    <w:rsid w:val="008B0248"/>
    <w:rsid w:val="008B0969"/>
    <w:rsid w:val="008B313F"/>
    <w:rsid w:val="008B3815"/>
    <w:rsid w:val="008C12AE"/>
    <w:rsid w:val="008C17C9"/>
    <w:rsid w:val="008D0F68"/>
    <w:rsid w:val="008D1D3D"/>
    <w:rsid w:val="008D4348"/>
    <w:rsid w:val="008D5D2F"/>
    <w:rsid w:val="008F4604"/>
    <w:rsid w:val="008F52E9"/>
    <w:rsid w:val="008F5F33"/>
    <w:rsid w:val="008F6E4B"/>
    <w:rsid w:val="008F7643"/>
    <w:rsid w:val="008F7A14"/>
    <w:rsid w:val="008F7D8C"/>
    <w:rsid w:val="0090006F"/>
    <w:rsid w:val="00900C06"/>
    <w:rsid w:val="00901DEE"/>
    <w:rsid w:val="00904D59"/>
    <w:rsid w:val="0091046A"/>
    <w:rsid w:val="00912532"/>
    <w:rsid w:val="00913CD4"/>
    <w:rsid w:val="00915425"/>
    <w:rsid w:val="009262A8"/>
    <w:rsid w:val="00926A5B"/>
    <w:rsid w:val="00926ABD"/>
    <w:rsid w:val="0093163B"/>
    <w:rsid w:val="00947CC8"/>
    <w:rsid w:val="00947F4E"/>
    <w:rsid w:val="0095027B"/>
    <w:rsid w:val="009564A9"/>
    <w:rsid w:val="00966D47"/>
    <w:rsid w:val="009744EC"/>
    <w:rsid w:val="0098391E"/>
    <w:rsid w:val="00992312"/>
    <w:rsid w:val="00994F4E"/>
    <w:rsid w:val="00996999"/>
    <w:rsid w:val="00997918"/>
    <w:rsid w:val="009A0B20"/>
    <w:rsid w:val="009A1CB6"/>
    <w:rsid w:val="009A2A3E"/>
    <w:rsid w:val="009A56B8"/>
    <w:rsid w:val="009A6B05"/>
    <w:rsid w:val="009C0DED"/>
    <w:rsid w:val="009C2078"/>
    <w:rsid w:val="009C20C7"/>
    <w:rsid w:val="009C4695"/>
    <w:rsid w:val="009D1DA9"/>
    <w:rsid w:val="009D38DE"/>
    <w:rsid w:val="009E133A"/>
    <w:rsid w:val="009E7245"/>
    <w:rsid w:val="00A013E6"/>
    <w:rsid w:val="00A01DAF"/>
    <w:rsid w:val="00A03504"/>
    <w:rsid w:val="00A03FC0"/>
    <w:rsid w:val="00A10358"/>
    <w:rsid w:val="00A2128E"/>
    <w:rsid w:val="00A2464F"/>
    <w:rsid w:val="00A32237"/>
    <w:rsid w:val="00A33693"/>
    <w:rsid w:val="00A35532"/>
    <w:rsid w:val="00A3630C"/>
    <w:rsid w:val="00A37D7F"/>
    <w:rsid w:val="00A37E48"/>
    <w:rsid w:val="00A41232"/>
    <w:rsid w:val="00A44A08"/>
    <w:rsid w:val="00A45DD9"/>
    <w:rsid w:val="00A46410"/>
    <w:rsid w:val="00A5268E"/>
    <w:rsid w:val="00A54124"/>
    <w:rsid w:val="00A54402"/>
    <w:rsid w:val="00A5448F"/>
    <w:rsid w:val="00A5554F"/>
    <w:rsid w:val="00A55D8F"/>
    <w:rsid w:val="00A57688"/>
    <w:rsid w:val="00A60108"/>
    <w:rsid w:val="00A61025"/>
    <w:rsid w:val="00A61307"/>
    <w:rsid w:val="00A65869"/>
    <w:rsid w:val="00A72813"/>
    <w:rsid w:val="00A84A94"/>
    <w:rsid w:val="00A86BF7"/>
    <w:rsid w:val="00A870DE"/>
    <w:rsid w:val="00A959C4"/>
    <w:rsid w:val="00A968BF"/>
    <w:rsid w:val="00A96B4A"/>
    <w:rsid w:val="00AA04EF"/>
    <w:rsid w:val="00AA1497"/>
    <w:rsid w:val="00AA1FE3"/>
    <w:rsid w:val="00AA7D5F"/>
    <w:rsid w:val="00AC17C6"/>
    <w:rsid w:val="00AC21D3"/>
    <w:rsid w:val="00AC47AD"/>
    <w:rsid w:val="00AD190E"/>
    <w:rsid w:val="00AD1DAA"/>
    <w:rsid w:val="00AD228B"/>
    <w:rsid w:val="00AD27F0"/>
    <w:rsid w:val="00AD546E"/>
    <w:rsid w:val="00AE2060"/>
    <w:rsid w:val="00AE4C0F"/>
    <w:rsid w:val="00AE6D30"/>
    <w:rsid w:val="00AF1E23"/>
    <w:rsid w:val="00AF4B82"/>
    <w:rsid w:val="00AF7F81"/>
    <w:rsid w:val="00B01AFF"/>
    <w:rsid w:val="00B02F2D"/>
    <w:rsid w:val="00B04F09"/>
    <w:rsid w:val="00B05CC7"/>
    <w:rsid w:val="00B14B6A"/>
    <w:rsid w:val="00B16AE6"/>
    <w:rsid w:val="00B27E39"/>
    <w:rsid w:val="00B313B7"/>
    <w:rsid w:val="00B33EE0"/>
    <w:rsid w:val="00B350D8"/>
    <w:rsid w:val="00B363B4"/>
    <w:rsid w:val="00B37C66"/>
    <w:rsid w:val="00B45B18"/>
    <w:rsid w:val="00B53958"/>
    <w:rsid w:val="00B551DC"/>
    <w:rsid w:val="00B5545D"/>
    <w:rsid w:val="00B76763"/>
    <w:rsid w:val="00B7732B"/>
    <w:rsid w:val="00B802E7"/>
    <w:rsid w:val="00B879F0"/>
    <w:rsid w:val="00BA0741"/>
    <w:rsid w:val="00BA445F"/>
    <w:rsid w:val="00BA5B81"/>
    <w:rsid w:val="00BB2EE4"/>
    <w:rsid w:val="00BC1FD7"/>
    <w:rsid w:val="00BC25AA"/>
    <w:rsid w:val="00BC2CE8"/>
    <w:rsid w:val="00BC7246"/>
    <w:rsid w:val="00BC73C2"/>
    <w:rsid w:val="00BD73BA"/>
    <w:rsid w:val="00BE3B9A"/>
    <w:rsid w:val="00BF0D80"/>
    <w:rsid w:val="00BF2C84"/>
    <w:rsid w:val="00C022E3"/>
    <w:rsid w:val="00C05C68"/>
    <w:rsid w:val="00C06210"/>
    <w:rsid w:val="00C1083E"/>
    <w:rsid w:val="00C10DF6"/>
    <w:rsid w:val="00C12D2B"/>
    <w:rsid w:val="00C16A57"/>
    <w:rsid w:val="00C17C76"/>
    <w:rsid w:val="00C17C88"/>
    <w:rsid w:val="00C17DCC"/>
    <w:rsid w:val="00C25EA3"/>
    <w:rsid w:val="00C306F2"/>
    <w:rsid w:val="00C4394B"/>
    <w:rsid w:val="00C468E3"/>
    <w:rsid w:val="00C4712D"/>
    <w:rsid w:val="00C51E6D"/>
    <w:rsid w:val="00C555C9"/>
    <w:rsid w:val="00C57DCA"/>
    <w:rsid w:val="00C6035E"/>
    <w:rsid w:val="00C61998"/>
    <w:rsid w:val="00C62448"/>
    <w:rsid w:val="00C65EAB"/>
    <w:rsid w:val="00C760B8"/>
    <w:rsid w:val="00C82277"/>
    <w:rsid w:val="00C840B7"/>
    <w:rsid w:val="00C87552"/>
    <w:rsid w:val="00C9084A"/>
    <w:rsid w:val="00C94489"/>
    <w:rsid w:val="00C94F55"/>
    <w:rsid w:val="00CA115D"/>
    <w:rsid w:val="00CA3089"/>
    <w:rsid w:val="00CA4F68"/>
    <w:rsid w:val="00CA7D62"/>
    <w:rsid w:val="00CB07A8"/>
    <w:rsid w:val="00CB2FDF"/>
    <w:rsid w:val="00CB5119"/>
    <w:rsid w:val="00CC04F4"/>
    <w:rsid w:val="00CC1A9C"/>
    <w:rsid w:val="00CC3977"/>
    <w:rsid w:val="00CC410A"/>
    <w:rsid w:val="00CC57FE"/>
    <w:rsid w:val="00CD4A57"/>
    <w:rsid w:val="00CD6B5E"/>
    <w:rsid w:val="00CE1780"/>
    <w:rsid w:val="00CE1C5B"/>
    <w:rsid w:val="00CF3393"/>
    <w:rsid w:val="00CF66B7"/>
    <w:rsid w:val="00D0392B"/>
    <w:rsid w:val="00D06626"/>
    <w:rsid w:val="00D11F62"/>
    <w:rsid w:val="00D15533"/>
    <w:rsid w:val="00D249A1"/>
    <w:rsid w:val="00D26413"/>
    <w:rsid w:val="00D33604"/>
    <w:rsid w:val="00D33F33"/>
    <w:rsid w:val="00D37B08"/>
    <w:rsid w:val="00D4273A"/>
    <w:rsid w:val="00D437FF"/>
    <w:rsid w:val="00D47302"/>
    <w:rsid w:val="00D50C47"/>
    <w:rsid w:val="00D5130C"/>
    <w:rsid w:val="00D53B44"/>
    <w:rsid w:val="00D53DA0"/>
    <w:rsid w:val="00D563B2"/>
    <w:rsid w:val="00D57572"/>
    <w:rsid w:val="00D61819"/>
    <w:rsid w:val="00D61AA2"/>
    <w:rsid w:val="00D62265"/>
    <w:rsid w:val="00D64503"/>
    <w:rsid w:val="00D741C8"/>
    <w:rsid w:val="00D77B05"/>
    <w:rsid w:val="00D80161"/>
    <w:rsid w:val="00D8512E"/>
    <w:rsid w:val="00DA1E58"/>
    <w:rsid w:val="00DA29BE"/>
    <w:rsid w:val="00DA51A6"/>
    <w:rsid w:val="00DA5E30"/>
    <w:rsid w:val="00DB18C5"/>
    <w:rsid w:val="00DB21DB"/>
    <w:rsid w:val="00DC5451"/>
    <w:rsid w:val="00DE2B85"/>
    <w:rsid w:val="00DE4EF2"/>
    <w:rsid w:val="00DE6DEE"/>
    <w:rsid w:val="00DF0967"/>
    <w:rsid w:val="00DF2C0E"/>
    <w:rsid w:val="00E03586"/>
    <w:rsid w:val="00E04DB6"/>
    <w:rsid w:val="00E06BF4"/>
    <w:rsid w:val="00E06FFB"/>
    <w:rsid w:val="00E11E49"/>
    <w:rsid w:val="00E12024"/>
    <w:rsid w:val="00E123A9"/>
    <w:rsid w:val="00E12E89"/>
    <w:rsid w:val="00E1374A"/>
    <w:rsid w:val="00E26AE1"/>
    <w:rsid w:val="00E30155"/>
    <w:rsid w:val="00E35268"/>
    <w:rsid w:val="00E35CE2"/>
    <w:rsid w:val="00E3765E"/>
    <w:rsid w:val="00E410FA"/>
    <w:rsid w:val="00E412A4"/>
    <w:rsid w:val="00E422AF"/>
    <w:rsid w:val="00E4405A"/>
    <w:rsid w:val="00E54E74"/>
    <w:rsid w:val="00E55BB5"/>
    <w:rsid w:val="00E610CF"/>
    <w:rsid w:val="00E7047E"/>
    <w:rsid w:val="00E769DB"/>
    <w:rsid w:val="00E8196F"/>
    <w:rsid w:val="00E82716"/>
    <w:rsid w:val="00E84AAC"/>
    <w:rsid w:val="00E87817"/>
    <w:rsid w:val="00E91FE1"/>
    <w:rsid w:val="00E921B0"/>
    <w:rsid w:val="00E94349"/>
    <w:rsid w:val="00E96F3B"/>
    <w:rsid w:val="00EA1B9C"/>
    <w:rsid w:val="00EA27E3"/>
    <w:rsid w:val="00EA5E95"/>
    <w:rsid w:val="00EB1A67"/>
    <w:rsid w:val="00EB2373"/>
    <w:rsid w:val="00EB4A74"/>
    <w:rsid w:val="00EC0384"/>
    <w:rsid w:val="00EC1B6D"/>
    <w:rsid w:val="00EC3579"/>
    <w:rsid w:val="00EC4E25"/>
    <w:rsid w:val="00EC4E46"/>
    <w:rsid w:val="00ED2A5C"/>
    <w:rsid w:val="00ED450C"/>
    <w:rsid w:val="00ED4954"/>
    <w:rsid w:val="00ED57B8"/>
    <w:rsid w:val="00EE0943"/>
    <w:rsid w:val="00EE33A2"/>
    <w:rsid w:val="00EF2507"/>
    <w:rsid w:val="00EF43FD"/>
    <w:rsid w:val="00F00745"/>
    <w:rsid w:val="00F02669"/>
    <w:rsid w:val="00F03339"/>
    <w:rsid w:val="00F0643B"/>
    <w:rsid w:val="00F1329A"/>
    <w:rsid w:val="00F1552E"/>
    <w:rsid w:val="00F17A07"/>
    <w:rsid w:val="00F202A1"/>
    <w:rsid w:val="00F22013"/>
    <w:rsid w:val="00F25CAC"/>
    <w:rsid w:val="00F262ED"/>
    <w:rsid w:val="00F26FB5"/>
    <w:rsid w:val="00F3384C"/>
    <w:rsid w:val="00F4400D"/>
    <w:rsid w:val="00F61F07"/>
    <w:rsid w:val="00F62D19"/>
    <w:rsid w:val="00F6426B"/>
    <w:rsid w:val="00F64391"/>
    <w:rsid w:val="00F662AA"/>
    <w:rsid w:val="00F67A1C"/>
    <w:rsid w:val="00F72BC5"/>
    <w:rsid w:val="00F73272"/>
    <w:rsid w:val="00F80F9B"/>
    <w:rsid w:val="00F82C5B"/>
    <w:rsid w:val="00F8555F"/>
    <w:rsid w:val="00F91EFE"/>
    <w:rsid w:val="00FC25CC"/>
    <w:rsid w:val="00FC390B"/>
    <w:rsid w:val="00FC3C2E"/>
    <w:rsid w:val="00FC3D37"/>
    <w:rsid w:val="00FC4798"/>
    <w:rsid w:val="00FD1A93"/>
    <w:rsid w:val="00FD39C3"/>
    <w:rsid w:val="00FD6542"/>
    <w:rsid w:val="00FD7211"/>
    <w:rsid w:val="00FF0D2E"/>
    <w:rsid w:val="00FF0EFC"/>
    <w:rsid w:val="00FF58EF"/>
    <w:rsid w:val="00FF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B8D01B"/>
  <w15:chartTrackingRefBased/>
  <w15:docId w15:val="{72F3EA8B-0A26-45EE-B652-0C0BECAAE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289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1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3"/>
      </w:numPr>
      <w:contextualSpacing/>
    </w:pPr>
  </w:style>
  <w:style w:type="paragraph" w:styleId="ListParagraph">
    <w:name w:val="List Paragraph"/>
    <w:aliases w:val="Bullets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lue-complex-underline">
    <w:name w:val="blue-complex-underline"/>
    <w:basedOn w:val="DefaultParagraphFont"/>
    <w:rsid w:val="00A870DE"/>
  </w:style>
  <w:style w:type="paragraph" w:customStyle="1" w:styleId="Bullet">
    <w:name w:val="Bullet"/>
    <w:basedOn w:val="Normal"/>
    <w:rsid w:val="00430A34"/>
  </w:style>
  <w:style w:type="character" w:customStyle="1" w:styleId="red-underline">
    <w:name w:val="red-underline"/>
    <w:basedOn w:val="DefaultParagraphFont"/>
    <w:rsid w:val="000A1844"/>
  </w:style>
  <w:style w:type="paragraph" w:customStyle="1" w:styleId="root-block-node">
    <w:name w:val="root-block-node"/>
    <w:basedOn w:val="Normal"/>
    <w:rsid w:val="0008310C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TFChar">
    <w:name w:val="TF Char"/>
    <w:link w:val="TF"/>
    <w:qFormat/>
    <w:locked/>
    <w:rsid w:val="003B7A3F"/>
    <w:rPr>
      <w:rFonts w:ascii="Arial" w:hAnsi="Arial"/>
      <w:b/>
      <w:lang w:val="en-GB" w:eastAsia="en-US"/>
    </w:rPr>
  </w:style>
  <w:style w:type="character" w:customStyle="1" w:styleId="refChar">
    <w:name w:val="ref Char"/>
    <w:link w:val="ref"/>
    <w:locked/>
    <w:rsid w:val="003B7A3F"/>
    <w:rPr>
      <w:rFonts w:ascii="Times New Roman" w:eastAsia="DengXian" w:hAnsi="Times New Roman"/>
      <w:lang w:eastAsia="en-US"/>
    </w:rPr>
  </w:style>
  <w:style w:type="paragraph" w:customStyle="1" w:styleId="ref">
    <w:name w:val="ref"/>
    <w:basedOn w:val="Normal"/>
    <w:link w:val="refChar"/>
    <w:qFormat/>
    <w:rsid w:val="003B7A3F"/>
    <w:pPr>
      <w:ind w:left="720" w:hanging="720"/>
    </w:pPr>
    <w:rPr>
      <w:rFonts w:eastAsia="DengXian"/>
      <w:lang w:val="en-IN"/>
    </w:rPr>
  </w:style>
  <w:style w:type="character" w:styleId="Strong">
    <w:name w:val="Strong"/>
    <w:uiPriority w:val="22"/>
    <w:qFormat/>
    <w:rsid w:val="00FD39C3"/>
    <w:rPr>
      <w:b/>
      <w:bCs/>
    </w:rPr>
  </w:style>
  <w:style w:type="character" w:styleId="Emphasis">
    <w:name w:val="Emphasis"/>
    <w:uiPriority w:val="20"/>
    <w:qFormat/>
    <w:rsid w:val="00FD39C3"/>
    <w:rPr>
      <w:i/>
      <w:iCs/>
    </w:rPr>
  </w:style>
  <w:style w:type="character" w:customStyle="1" w:styleId="blue-underline">
    <w:name w:val="blue-underline"/>
    <w:basedOn w:val="DefaultParagraphFont"/>
    <w:rsid w:val="00FD39C3"/>
  </w:style>
  <w:style w:type="character" w:customStyle="1" w:styleId="NOChar">
    <w:name w:val="NO Char"/>
    <w:link w:val="NO"/>
    <w:qFormat/>
    <w:rsid w:val="00B33EE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E15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E15F4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locked/>
    <w:rsid w:val="006E15F4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link w:val="Heading3"/>
    <w:rsid w:val="00DF096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F0967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DE2B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E2B85"/>
    <w:rPr>
      <w:rFonts w:ascii="Arial" w:hAnsi="Arial"/>
      <w:sz w:val="32"/>
      <w:lang w:val="en-GB" w:eastAsia="en-US"/>
    </w:rPr>
  </w:style>
  <w:style w:type="character" w:customStyle="1" w:styleId="normaltextrun">
    <w:name w:val="normaltextrun"/>
    <w:basedOn w:val="DefaultParagraphFont"/>
    <w:rsid w:val="007F46F8"/>
  </w:style>
  <w:style w:type="character" w:customStyle="1" w:styleId="eop">
    <w:name w:val="eop"/>
    <w:basedOn w:val="DefaultParagraphFont"/>
    <w:rsid w:val="007F46F8"/>
  </w:style>
  <w:style w:type="character" w:customStyle="1" w:styleId="CRCoverPageZchn">
    <w:name w:val="CR Cover Page Zchn"/>
    <w:link w:val="CRCoverPage"/>
    <w:locked/>
    <w:rsid w:val="00C6035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6035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C6035E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C603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6035E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locked/>
    <w:rsid w:val="00C6035E"/>
    <w:rPr>
      <w:lang w:eastAsia="x-none"/>
    </w:rPr>
  </w:style>
  <w:style w:type="character" w:customStyle="1" w:styleId="B2Char">
    <w:name w:val="B2 Char"/>
    <w:link w:val="B2"/>
    <w:rsid w:val="00C6035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45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uiPriority w:val="99"/>
    <w:semiHidden/>
    <w:rsid w:val="003B5579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A1E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akamai.com/blog/security/example-of-cross-organizational-cooperation?utm_source=chatgpt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blog.cloudflare.com/the-wirex-botnet/" TargetMode="External"/><Relationship Id="rId17" Type="http://schemas.openxmlformats.org/officeDocument/2006/relationships/hyperlink" Target="https://cert.europa.eu/static/SecurityAdvisories/2019/CERT-EU-SA2019-020.pdf?utm_source=chatgpt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megarex.ng/assets/img/resources/adaptive-tp.pdf?utm_source=chatgpt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dhs.gov/sites/default/files/publications/508_FactSheet_DDoSD_TDoS%20One%20Pager-Final_June%202016_0.pdf?utm_source=chatgpt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attack.mitre.org/software/S1067/?utm_source=chatgpt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europol.europa.eu/media-press/newsroom/news/takedown-of-sms-based-flubot-spyware-infecting-android-phones?utm_source=chatgp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6A0EF9-9803-4BC5-83FC-4EAAA3F2F4EE}">
  <ds:schemaRefs>
    <ds:schemaRef ds:uri="http://schemas.microsoft.com/office/2006/metadata/properties"/>
    <ds:schemaRef ds:uri="http://schemas.microsoft.com/office/infopath/2007/PartnerControls"/>
    <ds:schemaRef ds:uri="23a22248-acb0-4303-bd1b-c36b2527d0a2"/>
    <ds:schemaRef ds:uri="5a888943-97ca-4c93-b605-714bb5e9e285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8EE19E89-276C-4535-9225-3874ED4B70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7A4F25-9EAB-4E3C-AB87-3CE0B8DAFD8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8B84786-4D51-413D-8B3C-C9A00B2C4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4</Pages>
  <Words>1191</Words>
  <Characters>7673</Characters>
  <Application>Microsoft Office Word</Application>
  <DocSecurity>0</DocSecurity>
  <Lines>274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Zhibi Wang</cp:lastModifiedBy>
  <cp:revision>8</cp:revision>
  <cp:lastPrinted>1900-01-01T06:00:00Z</cp:lastPrinted>
  <dcterms:created xsi:type="dcterms:W3CDTF">2025-11-09T16:02:00Z</dcterms:created>
  <dcterms:modified xsi:type="dcterms:W3CDTF">2025-11-09T16:25:00Z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5AIRPNAIUNRU-931754773-4745</vt:lpwstr>
  </property>
  <property fmtid="{D5CDD505-2E9C-101B-9397-08002B2CF9AE}" pid="4" name="_dlc_DocIdItemGuid">
    <vt:lpwstr>781c874f-d802-495d-9e42-84f13f3a34d5</vt:lpwstr>
  </property>
  <property fmtid="{D5CDD505-2E9C-101B-9397-08002B2CF9AE}" pid="5" name="_dlc_DocIdUrl">
    <vt:lpwstr>https://nokia.sharepoint.com/sites/c5g/security/_layouts/15/DocIdRedir.aspx?ID=5AIRPNAIUNRU-931754773-4745, 5AIRPNAIUNRU-931754773-4745</vt:lpwstr>
  </property>
  <property fmtid="{D5CDD505-2E9C-101B-9397-08002B2CF9AE}" pid="6" name="MediaServiceImageTags">
    <vt:lpwstr/>
  </property>
  <property fmtid="{D5CDD505-2E9C-101B-9397-08002B2CF9AE}" pid="7" name="ContentTypeId">
    <vt:lpwstr>0x0101006C8E648E97429F4A9C700CA2B719F885</vt:lpwstr>
  </property>
  <property fmtid="{D5CDD505-2E9C-101B-9397-08002B2CF9AE}" pid="8" name="MSIP_Label_4d2f777e-4347-4fc6-823a-b44ab313546a_Enabled">
    <vt:lpwstr>true</vt:lpwstr>
  </property>
  <property fmtid="{D5CDD505-2E9C-101B-9397-08002B2CF9AE}" pid="9" name="MSIP_Label_4d2f777e-4347-4fc6-823a-b44ab313546a_SetDate">
    <vt:lpwstr>2025-10-31T16:58:48Z</vt:lpwstr>
  </property>
  <property fmtid="{D5CDD505-2E9C-101B-9397-08002B2CF9AE}" pid="10" name="MSIP_Label_4d2f777e-4347-4fc6-823a-b44ab313546a_Method">
    <vt:lpwstr>Standard</vt:lpwstr>
  </property>
  <property fmtid="{D5CDD505-2E9C-101B-9397-08002B2CF9AE}" pid="11" name="MSIP_Label_4d2f777e-4347-4fc6-823a-b44ab313546a_Name">
    <vt:lpwstr>Non-Public</vt:lpwstr>
  </property>
  <property fmtid="{D5CDD505-2E9C-101B-9397-08002B2CF9AE}" pid="12" name="MSIP_Label_4d2f777e-4347-4fc6-823a-b44ab313546a_SiteId">
    <vt:lpwstr>e351b779-f6d5-4e50-8568-80e922d180ae</vt:lpwstr>
  </property>
  <property fmtid="{D5CDD505-2E9C-101B-9397-08002B2CF9AE}" pid="13" name="MSIP_Label_4d2f777e-4347-4fc6-823a-b44ab313546a_ActionId">
    <vt:lpwstr>a911d20b-5d20-4b4c-88ff-69d9d0a2316c</vt:lpwstr>
  </property>
  <property fmtid="{D5CDD505-2E9C-101B-9397-08002B2CF9AE}" pid="14" name="MSIP_Label_4d2f777e-4347-4fc6-823a-b44ab313546a_ContentBits">
    <vt:lpwstr>0</vt:lpwstr>
  </property>
  <property fmtid="{D5CDD505-2E9C-101B-9397-08002B2CF9AE}" pid="15" name="MSIP_Label_4d2f777e-4347-4fc6-823a-b44ab313546a_Tag">
    <vt:lpwstr>10, 3, 0, 1</vt:lpwstr>
  </property>
</Properties>
</file>